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A8C" w:rsidRPr="00FA300C" w:rsidRDefault="006B2B97" w:rsidP="007055E3">
      <w:pPr>
        <w:jc w:val="center"/>
        <w:rPr>
          <w:rFonts w:ascii="Arial" w:hAnsi="Arial" w:cs="Arial"/>
          <w:b/>
          <w:bCs/>
        </w:rPr>
      </w:pPr>
      <w:r>
        <w:rPr>
          <w:rFonts w:ascii="Arial" w:hAnsi="Arial" w:cs="Arial"/>
          <w:b/>
          <w:bCs/>
        </w:rPr>
        <w:t xml:space="preserve">AVACES Y DESAFÍOS </w:t>
      </w:r>
      <w:r w:rsidR="006E0001" w:rsidRPr="00FA300C">
        <w:rPr>
          <w:rFonts w:ascii="Arial" w:hAnsi="Arial" w:cs="Arial"/>
          <w:b/>
          <w:bCs/>
        </w:rPr>
        <w:t xml:space="preserve">DE </w:t>
      </w:r>
      <w:r>
        <w:rPr>
          <w:rFonts w:ascii="Arial" w:hAnsi="Arial" w:cs="Arial"/>
          <w:b/>
          <w:bCs/>
        </w:rPr>
        <w:t xml:space="preserve">LAS </w:t>
      </w:r>
      <w:r w:rsidR="006E0001" w:rsidRPr="00FA300C">
        <w:rPr>
          <w:rFonts w:ascii="Arial" w:hAnsi="Arial" w:cs="Arial"/>
          <w:b/>
          <w:bCs/>
        </w:rPr>
        <w:t>MUJERES AFROLATINOAMERICANAS, AFROCARIBEÑAS Y DE LA DIÁSPORA EN FUNCIÓN DEL</w:t>
      </w:r>
      <w:r w:rsidR="00327970" w:rsidRPr="00FA300C">
        <w:rPr>
          <w:rFonts w:ascii="Arial" w:hAnsi="Arial" w:cs="Arial"/>
          <w:b/>
          <w:bCs/>
        </w:rPr>
        <w:t xml:space="preserve"> </w:t>
      </w:r>
      <w:r w:rsidR="006E0001" w:rsidRPr="00FA300C">
        <w:rPr>
          <w:rFonts w:ascii="Arial" w:hAnsi="Arial" w:cs="Arial"/>
          <w:b/>
          <w:bCs/>
        </w:rPr>
        <w:t>P</w:t>
      </w:r>
      <w:r w:rsidR="00327970" w:rsidRPr="00FA300C">
        <w:rPr>
          <w:rFonts w:ascii="Arial" w:hAnsi="Arial" w:cs="Arial"/>
          <w:b/>
          <w:bCs/>
        </w:rPr>
        <w:t>ROGRAMA DE ACCIÓN DE LA CONFERENCIA INTERNACIONAL SOBRE POBLACIÓN Y DESARROLLO (CI</w:t>
      </w:r>
      <w:r w:rsidR="00FA300C" w:rsidRPr="00FA300C">
        <w:rPr>
          <w:rFonts w:ascii="Arial" w:hAnsi="Arial" w:cs="Arial"/>
          <w:b/>
          <w:bCs/>
        </w:rPr>
        <w:t>PD</w:t>
      </w:r>
      <w:r w:rsidR="00327970" w:rsidRPr="00FA300C">
        <w:rPr>
          <w:rFonts w:ascii="Arial" w:hAnsi="Arial" w:cs="Arial"/>
          <w:b/>
          <w:bCs/>
        </w:rPr>
        <w:t>).</w:t>
      </w:r>
    </w:p>
    <w:p w:rsidR="00D20A8C" w:rsidRPr="00FA300C" w:rsidRDefault="00D20A8C" w:rsidP="007055E3">
      <w:pPr>
        <w:rPr>
          <w:rFonts w:ascii="Arial" w:hAnsi="Arial" w:cs="Arial"/>
        </w:rPr>
      </w:pPr>
    </w:p>
    <w:p w:rsidR="00D20A8C" w:rsidRPr="00FA300C" w:rsidRDefault="00FA300C" w:rsidP="007055E3">
      <w:pPr>
        <w:rPr>
          <w:rFonts w:ascii="Arial" w:hAnsi="Arial" w:cs="Arial"/>
          <w:b/>
          <w:bCs/>
        </w:rPr>
      </w:pPr>
      <w:r w:rsidRPr="00FA300C">
        <w:rPr>
          <w:rFonts w:ascii="Arial" w:hAnsi="Arial" w:cs="Arial"/>
          <w:b/>
          <w:bCs/>
        </w:rPr>
        <w:t xml:space="preserve">ANTECEDENTES </w:t>
      </w:r>
    </w:p>
    <w:p w:rsidR="00D20A8C" w:rsidRPr="00FA300C" w:rsidRDefault="00D20A8C" w:rsidP="007055E3">
      <w:pPr>
        <w:rPr>
          <w:rFonts w:ascii="Arial" w:hAnsi="Arial" w:cs="Arial"/>
        </w:rPr>
      </w:pPr>
    </w:p>
    <w:p w:rsidR="00D20A8C" w:rsidRPr="00FA300C" w:rsidRDefault="00D20A8C" w:rsidP="007055E3">
      <w:pPr>
        <w:jc w:val="both"/>
        <w:rPr>
          <w:rFonts w:ascii="Arial" w:hAnsi="Arial" w:cs="Arial"/>
        </w:rPr>
      </w:pPr>
      <w:smartTag w:uri="urn:schemas-microsoft-com:office:smarttags" w:element="PersonName">
        <w:smartTagPr>
          <w:attr w:name="ProductID" w:val="La Red"/>
        </w:smartTagPr>
        <w:r w:rsidRPr="00FA300C">
          <w:rPr>
            <w:rFonts w:ascii="Arial" w:hAnsi="Arial" w:cs="Arial"/>
          </w:rPr>
          <w:t>La Red</w:t>
        </w:r>
      </w:smartTag>
      <w:r w:rsidRPr="00FA300C">
        <w:rPr>
          <w:rFonts w:ascii="Arial" w:hAnsi="Arial" w:cs="Arial"/>
        </w:rPr>
        <w:t xml:space="preserve"> de Mujeres Afrolatinoamericanas, Afrocaribeñas y de </w:t>
      </w:r>
      <w:smartTag w:uri="urn:schemas-microsoft-com:office:smarttags" w:element="PersonName">
        <w:smartTagPr>
          <w:attr w:name="ProductID" w:val="la Di￡spora"/>
        </w:smartTagPr>
        <w:r w:rsidRPr="00FA300C">
          <w:rPr>
            <w:rFonts w:ascii="Arial" w:hAnsi="Arial" w:cs="Arial"/>
          </w:rPr>
          <w:t>la Diáspora</w:t>
        </w:r>
      </w:smartTag>
      <w:r w:rsidRPr="00FA300C">
        <w:rPr>
          <w:rFonts w:ascii="Arial" w:hAnsi="Arial" w:cs="Arial"/>
        </w:rPr>
        <w:t xml:space="preserve"> es un espacio de articulación para la incidencia con proyección en América Latina, el Caribe y</w:t>
      </w:r>
      <w:r w:rsidR="00327970" w:rsidRPr="00FA300C">
        <w:rPr>
          <w:rFonts w:ascii="Arial" w:hAnsi="Arial" w:cs="Arial"/>
        </w:rPr>
        <w:t xml:space="preserve"> </w:t>
      </w:r>
      <w:r w:rsidRPr="00FA300C">
        <w:rPr>
          <w:rFonts w:ascii="Arial" w:hAnsi="Arial" w:cs="Arial"/>
        </w:rPr>
        <w:t>la Diáspora creado en el año 1992.</w:t>
      </w:r>
      <w:r w:rsidR="00327970" w:rsidRPr="00FA300C">
        <w:rPr>
          <w:rFonts w:ascii="Arial" w:hAnsi="Arial" w:cs="Arial"/>
        </w:rPr>
        <w:t xml:space="preserve"> </w:t>
      </w:r>
    </w:p>
    <w:p w:rsidR="00D20A8C" w:rsidRPr="00FA300C" w:rsidRDefault="00D20A8C" w:rsidP="007055E3">
      <w:pPr>
        <w:jc w:val="both"/>
        <w:rPr>
          <w:rFonts w:ascii="Arial" w:hAnsi="Arial" w:cs="Arial"/>
        </w:rPr>
      </w:pPr>
    </w:p>
    <w:p w:rsidR="00D20A8C" w:rsidRPr="00FA300C" w:rsidRDefault="00D20A8C" w:rsidP="007055E3">
      <w:pPr>
        <w:jc w:val="both"/>
        <w:rPr>
          <w:rFonts w:ascii="Arial" w:hAnsi="Arial" w:cs="Arial"/>
        </w:rPr>
      </w:pPr>
      <w:r w:rsidRPr="00FA300C">
        <w:rPr>
          <w:rFonts w:ascii="Arial" w:hAnsi="Arial" w:cs="Arial"/>
        </w:rPr>
        <w:t>A lo largo de casi dos décadas,</w:t>
      </w:r>
      <w:r w:rsidR="00327970" w:rsidRPr="00FA300C">
        <w:rPr>
          <w:rFonts w:ascii="Arial" w:hAnsi="Arial" w:cs="Arial"/>
        </w:rPr>
        <w:t xml:space="preserve"> </w:t>
      </w:r>
      <w:r w:rsidR="006B2B97">
        <w:rPr>
          <w:rFonts w:ascii="Arial" w:hAnsi="Arial" w:cs="Arial"/>
        </w:rPr>
        <w:t xml:space="preserve">nuestra </w:t>
      </w:r>
      <w:r w:rsidRPr="00FA300C">
        <w:rPr>
          <w:rFonts w:ascii="Arial" w:hAnsi="Arial" w:cs="Arial"/>
        </w:rPr>
        <w:t xml:space="preserve">Red ha desarrollado múltiples iniciativas encaminadas al logro del reconocimiento de los derechos de las mujeres </w:t>
      </w:r>
      <w:r w:rsidR="006B2B97">
        <w:rPr>
          <w:rFonts w:ascii="Arial" w:hAnsi="Arial" w:cs="Arial"/>
        </w:rPr>
        <w:t xml:space="preserve">afrodescendientes </w:t>
      </w:r>
      <w:r w:rsidRPr="00FA300C">
        <w:rPr>
          <w:rFonts w:ascii="Arial" w:hAnsi="Arial" w:cs="Arial"/>
        </w:rPr>
        <w:t xml:space="preserve">del continente, lo que le ha convertido en un espacio de referencia tanto para las propias mujeres </w:t>
      </w:r>
      <w:r w:rsidR="006B2B97">
        <w:rPr>
          <w:rFonts w:ascii="Arial" w:hAnsi="Arial" w:cs="Arial"/>
        </w:rPr>
        <w:t>afro</w:t>
      </w:r>
      <w:r w:rsidRPr="00FA300C">
        <w:rPr>
          <w:rFonts w:ascii="Arial" w:hAnsi="Arial" w:cs="Arial"/>
        </w:rPr>
        <w:t>, como para el movimiento amplio de mujeres, las agencias del Sistema de Naciones Unidas, gobiernos, agencias de cooperación al desarrollo, organizaciones no gubernamentales, redes internacionales feministas y del mundo afro.</w:t>
      </w:r>
    </w:p>
    <w:p w:rsidR="00D20A8C" w:rsidRPr="00FA300C" w:rsidRDefault="00D20A8C" w:rsidP="007055E3">
      <w:pPr>
        <w:jc w:val="both"/>
        <w:rPr>
          <w:rFonts w:ascii="Arial" w:hAnsi="Arial" w:cs="Arial"/>
        </w:rPr>
      </w:pPr>
    </w:p>
    <w:p w:rsidR="00221503" w:rsidRPr="00FA300C" w:rsidRDefault="00D20A8C" w:rsidP="007055E3">
      <w:pPr>
        <w:jc w:val="both"/>
        <w:rPr>
          <w:rFonts w:ascii="Arial" w:hAnsi="Arial" w:cs="Arial"/>
        </w:rPr>
      </w:pPr>
      <w:r w:rsidRPr="00FA300C">
        <w:rPr>
          <w:rFonts w:ascii="Arial" w:hAnsi="Arial" w:cs="Arial"/>
        </w:rPr>
        <w:t xml:space="preserve">Durante los últimos cuatro años se destaca la participación de </w:t>
      </w:r>
      <w:smartTag w:uri="urn:schemas-microsoft-com:office:smarttags" w:element="PersonName">
        <w:smartTagPr>
          <w:attr w:name="ProductID" w:val="La Red"/>
        </w:smartTagPr>
        <w:r w:rsidRPr="00FA300C">
          <w:rPr>
            <w:rFonts w:ascii="Arial" w:hAnsi="Arial" w:cs="Arial"/>
          </w:rPr>
          <w:t>la Red</w:t>
        </w:r>
      </w:smartTag>
      <w:r w:rsidRPr="00FA300C">
        <w:rPr>
          <w:rFonts w:ascii="Arial" w:hAnsi="Arial" w:cs="Arial"/>
        </w:rPr>
        <w:t xml:space="preserve"> de Mujeres Afro en diversos espacios internacionales convocados para</w:t>
      </w:r>
      <w:r w:rsidR="00327970" w:rsidRPr="00FA300C">
        <w:rPr>
          <w:rFonts w:ascii="Arial" w:hAnsi="Arial" w:cs="Arial"/>
        </w:rPr>
        <w:t xml:space="preserve"> </w:t>
      </w:r>
      <w:r w:rsidRPr="00FA300C">
        <w:rPr>
          <w:rFonts w:ascii="Arial" w:hAnsi="Arial" w:cs="Arial"/>
        </w:rPr>
        <w:t>avanzar en el reconocimiento de derechos de los grupos excluidos y discriminados, incluyendo a las mujeres.</w:t>
      </w:r>
    </w:p>
    <w:p w:rsidR="00221503" w:rsidRPr="00FA300C" w:rsidRDefault="00221503" w:rsidP="007055E3">
      <w:pPr>
        <w:jc w:val="both"/>
        <w:rPr>
          <w:rFonts w:ascii="Arial" w:hAnsi="Arial" w:cs="Arial"/>
        </w:rPr>
      </w:pPr>
    </w:p>
    <w:p w:rsidR="00221503" w:rsidRPr="00FA300C" w:rsidRDefault="00221503" w:rsidP="007055E3">
      <w:pPr>
        <w:jc w:val="both"/>
        <w:rPr>
          <w:rFonts w:ascii="Arial" w:hAnsi="Arial" w:cs="Arial"/>
        </w:rPr>
      </w:pPr>
      <w:r w:rsidRPr="00FA300C">
        <w:rPr>
          <w:rFonts w:ascii="Arial" w:hAnsi="Arial" w:cs="Arial"/>
        </w:rPr>
        <w:t>La Red ha participado con beligerancia en reuniones, foros, presentaciones de informes ante las Naciones Unidas, la Organización de Estados Americano, las cumbres Iberoamericanas, en conjunto con las diversas agencias de estos organismos; así como en foros de la sociedad civil del continente.</w:t>
      </w:r>
    </w:p>
    <w:p w:rsidR="00D20A8C" w:rsidRPr="00FA300C" w:rsidRDefault="00D20A8C" w:rsidP="007055E3">
      <w:pPr>
        <w:jc w:val="both"/>
        <w:rPr>
          <w:rFonts w:ascii="Arial" w:hAnsi="Arial" w:cs="Arial"/>
        </w:rPr>
      </w:pPr>
    </w:p>
    <w:p w:rsidR="006B2B97" w:rsidRDefault="00D20A8C" w:rsidP="007055E3">
      <w:pPr>
        <w:jc w:val="both"/>
        <w:rPr>
          <w:rFonts w:ascii="Arial" w:hAnsi="Arial" w:cs="Arial"/>
        </w:rPr>
      </w:pPr>
      <w:r w:rsidRPr="00FA300C">
        <w:rPr>
          <w:rFonts w:ascii="Arial" w:hAnsi="Arial" w:cs="Arial"/>
        </w:rPr>
        <w:t>Estos espacios de incidencia han</w:t>
      </w:r>
      <w:r w:rsidR="00327970" w:rsidRPr="00FA300C">
        <w:rPr>
          <w:rFonts w:ascii="Arial" w:hAnsi="Arial" w:cs="Arial"/>
        </w:rPr>
        <w:t xml:space="preserve"> </w:t>
      </w:r>
      <w:r w:rsidRPr="00FA300C">
        <w:rPr>
          <w:rFonts w:ascii="Arial" w:hAnsi="Arial" w:cs="Arial"/>
        </w:rPr>
        <w:t>sido aprov</w:t>
      </w:r>
      <w:r w:rsidR="00623FBF" w:rsidRPr="00FA300C">
        <w:rPr>
          <w:rFonts w:ascii="Arial" w:hAnsi="Arial" w:cs="Arial"/>
        </w:rPr>
        <w:t>echados por las representa</w:t>
      </w:r>
      <w:r w:rsidR="006B2B97">
        <w:rPr>
          <w:rFonts w:ascii="Arial" w:hAnsi="Arial" w:cs="Arial"/>
        </w:rPr>
        <w:t>ntes</w:t>
      </w:r>
      <w:r w:rsidR="00327970" w:rsidRPr="00FA300C">
        <w:rPr>
          <w:rFonts w:ascii="Arial" w:hAnsi="Arial" w:cs="Arial"/>
        </w:rPr>
        <w:t xml:space="preserve"> </w:t>
      </w:r>
      <w:r w:rsidRPr="00FA300C">
        <w:rPr>
          <w:rFonts w:ascii="Arial" w:hAnsi="Arial" w:cs="Arial"/>
        </w:rPr>
        <w:t xml:space="preserve">de </w:t>
      </w:r>
      <w:smartTag w:uri="urn:schemas-microsoft-com:office:smarttags" w:element="PersonName">
        <w:smartTagPr>
          <w:attr w:name="ProductID" w:val="La Red"/>
        </w:smartTagPr>
        <w:r w:rsidRPr="00FA300C">
          <w:rPr>
            <w:rFonts w:ascii="Arial" w:hAnsi="Arial" w:cs="Arial"/>
          </w:rPr>
          <w:t>la Red</w:t>
        </w:r>
      </w:smartTag>
      <w:r w:rsidRPr="00FA300C">
        <w:rPr>
          <w:rFonts w:ascii="Arial" w:hAnsi="Arial" w:cs="Arial"/>
        </w:rPr>
        <w:t xml:space="preserve"> de Mujeres Afro para visibilizar la</w:t>
      </w:r>
      <w:r w:rsidR="006B2B97">
        <w:rPr>
          <w:rFonts w:ascii="Arial" w:hAnsi="Arial" w:cs="Arial"/>
        </w:rPr>
        <w:t>s</w:t>
      </w:r>
      <w:r w:rsidRPr="00FA300C">
        <w:rPr>
          <w:rFonts w:ascii="Arial" w:hAnsi="Arial" w:cs="Arial"/>
        </w:rPr>
        <w:t xml:space="preserve"> dimensiones </w:t>
      </w:r>
      <w:r w:rsidR="006B2B97">
        <w:rPr>
          <w:rFonts w:ascii="Arial" w:hAnsi="Arial" w:cs="Arial"/>
        </w:rPr>
        <w:t xml:space="preserve">particulares </w:t>
      </w:r>
      <w:r w:rsidRPr="00FA300C">
        <w:rPr>
          <w:rFonts w:ascii="Arial" w:hAnsi="Arial" w:cs="Arial"/>
        </w:rPr>
        <w:t xml:space="preserve">de </w:t>
      </w:r>
      <w:r w:rsidR="006B2B97">
        <w:rPr>
          <w:rFonts w:ascii="Arial" w:hAnsi="Arial" w:cs="Arial"/>
        </w:rPr>
        <w:t xml:space="preserve">la </w:t>
      </w:r>
      <w:r w:rsidRPr="00FA300C">
        <w:rPr>
          <w:rFonts w:ascii="Arial" w:hAnsi="Arial" w:cs="Arial"/>
        </w:rPr>
        <w:t>discriminación que</w:t>
      </w:r>
      <w:r w:rsidR="00327970" w:rsidRPr="00FA300C">
        <w:rPr>
          <w:rFonts w:ascii="Arial" w:hAnsi="Arial" w:cs="Arial"/>
        </w:rPr>
        <w:t xml:space="preserve"> </w:t>
      </w:r>
      <w:r w:rsidRPr="00FA300C">
        <w:rPr>
          <w:rFonts w:ascii="Arial" w:hAnsi="Arial" w:cs="Arial"/>
        </w:rPr>
        <w:t xml:space="preserve">enfrentan las mujeres </w:t>
      </w:r>
      <w:r w:rsidR="006B2B97">
        <w:rPr>
          <w:rFonts w:ascii="Arial" w:hAnsi="Arial" w:cs="Arial"/>
        </w:rPr>
        <w:t>afro</w:t>
      </w:r>
      <w:r w:rsidRPr="00FA300C">
        <w:rPr>
          <w:rFonts w:ascii="Arial" w:hAnsi="Arial" w:cs="Arial"/>
        </w:rPr>
        <w:t>, así como, para formular propuestas que permitan la inclusión de sus demandas, en acuerdos internacionales.</w:t>
      </w:r>
    </w:p>
    <w:p w:rsidR="00D20A8C" w:rsidRPr="00FA300C" w:rsidRDefault="00D20A8C" w:rsidP="007055E3">
      <w:pPr>
        <w:rPr>
          <w:rFonts w:ascii="Arial" w:hAnsi="Arial" w:cs="Arial"/>
        </w:rPr>
      </w:pPr>
    </w:p>
    <w:p w:rsidR="00D20A8C" w:rsidRPr="00FA300C" w:rsidRDefault="00D20A8C" w:rsidP="007055E3">
      <w:pPr>
        <w:jc w:val="both"/>
        <w:rPr>
          <w:rFonts w:ascii="Arial" w:hAnsi="Arial" w:cs="Arial"/>
        </w:rPr>
      </w:pPr>
      <w:r w:rsidRPr="00FA300C">
        <w:rPr>
          <w:rFonts w:ascii="Arial" w:hAnsi="Arial" w:cs="Arial"/>
        </w:rPr>
        <w:t xml:space="preserve">En tal sentido, hemos creado </w:t>
      </w:r>
      <w:smartTag w:uri="urn:schemas-microsoft-com:office:smarttags" w:element="PersonName">
        <w:smartTagPr>
          <w:attr w:name="ProductID" w:val="la Comisi￳n"/>
        </w:smartTagPr>
        <w:r w:rsidRPr="00FA300C">
          <w:rPr>
            <w:rFonts w:ascii="Arial" w:hAnsi="Arial" w:cs="Arial"/>
          </w:rPr>
          <w:t>la Comisión</w:t>
        </w:r>
      </w:smartTag>
      <w:r w:rsidRPr="00FA300C">
        <w:rPr>
          <w:rFonts w:ascii="Arial" w:hAnsi="Arial" w:cs="Arial"/>
        </w:rPr>
        <w:t xml:space="preserve"> de Seguimiento a </w:t>
      </w:r>
      <w:smartTag w:uri="urn:schemas-microsoft-com:office:smarttags" w:element="PersonName">
        <w:smartTagPr>
          <w:attr w:name="ProductID" w:val="la Asamblea General"/>
        </w:smartTagPr>
        <w:r w:rsidRPr="00FA300C">
          <w:rPr>
            <w:rFonts w:ascii="Arial" w:hAnsi="Arial" w:cs="Arial"/>
          </w:rPr>
          <w:t>la Asamblea General</w:t>
        </w:r>
      </w:smartTag>
      <w:r w:rsidRPr="00FA300C">
        <w:rPr>
          <w:rFonts w:ascii="Arial" w:hAnsi="Arial" w:cs="Arial"/>
        </w:rPr>
        <w:t xml:space="preserve"> de </w:t>
      </w:r>
      <w:smartTag w:uri="urn:schemas-microsoft-com:office:smarttags" w:element="PersonName">
        <w:smartTagPr>
          <w:attr w:name="ProductID" w:val="la OEA"/>
        </w:smartTagPr>
        <w:r w:rsidRPr="00FA300C">
          <w:rPr>
            <w:rFonts w:ascii="Arial" w:hAnsi="Arial" w:cs="Arial"/>
          </w:rPr>
          <w:t>la OEA</w:t>
        </w:r>
      </w:smartTag>
      <w:r w:rsidRPr="00FA300C">
        <w:rPr>
          <w:rFonts w:ascii="Arial" w:hAnsi="Arial" w:cs="Arial"/>
        </w:rPr>
        <w:t xml:space="preserve"> e impulsado foros para lograr la aprobación de </w:t>
      </w:r>
      <w:smartTag w:uri="urn:schemas-microsoft-com:office:smarttags" w:element="PersonName">
        <w:smartTagPr>
          <w:attr w:name="ProductID" w:val="la Convenci￳n"/>
        </w:smartTagPr>
        <w:r w:rsidRPr="00FA300C">
          <w:rPr>
            <w:rFonts w:ascii="Arial" w:hAnsi="Arial" w:cs="Arial"/>
          </w:rPr>
          <w:t>la Convención</w:t>
        </w:r>
      </w:smartTag>
      <w:r w:rsidRPr="00FA300C">
        <w:rPr>
          <w:rFonts w:ascii="Arial" w:hAnsi="Arial" w:cs="Arial"/>
        </w:rPr>
        <w:t xml:space="preserve"> de las Américas contra al Racismo, </w:t>
      </w:r>
      <w:smartTag w:uri="urn:schemas-microsoft-com:office:smarttags" w:element="PersonName">
        <w:smartTagPr>
          <w:attr w:name="ProductID" w:val="la Discriminaci￳n Racial"/>
        </w:smartTagPr>
        <w:r w:rsidRPr="00FA300C">
          <w:rPr>
            <w:rFonts w:ascii="Arial" w:hAnsi="Arial" w:cs="Arial"/>
          </w:rPr>
          <w:t>la Discriminación Racial</w:t>
        </w:r>
      </w:smartTag>
      <w:r w:rsidRPr="00FA300C">
        <w:rPr>
          <w:rFonts w:ascii="Arial" w:hAnsi="Arial" w:cs="Arial"/>
        </w:rPr>
        <w:t xml:space="preserve"> y toda Forma de Intolerancia.</w:t>
      </w:r>
    </w:p>
    <w:p w:rsidR="00085FBD" w:rsidRPr="00FA300C" w:rsidRDefault="00085FBD" w:rsidP="007055E3">
      <w:pPr>
        <w:jc w:val="both"/>
        <w:rPr>
          <w:rFonts w:ascii="Arial" w:hAnsi="Arial" w:cs="Arial"/>
        </w:rPr>
      </w:pPr>
    </w:p>
    <w:p w:rsidR="00085FBD" w:rsidRPr="00FA300C" w:rsidRDefault="00085FBD" w:rsidP="007055E3">
      <w:pPr>
        <w:jc w:val="both"/>
        <w:rPr>
          <w:rFonts w:ascii="Arial" w:hAnsi="Arial" w:cs="Arial"/>
        </w:rPr>
      </w:pPr>
      <w:r w:rsidRPr="00FA300C">
        <w:rPr>
          <w:rFonts w:ascii="Arial" w:hAnsi="Arial" w:cs="Arial"/>
        </w:rPr>
        <w:t>Entre nuestras estrategias ubicamos líneas de trabajo en función de los derechos sexuales y reproductivos de las mujeres afrodescendientes, en el marco del plan de acción de la Conferencia Internacional de Población y Desarrollo (C</w:t>
      </w:r>
      <w:r w:rsidR="00221503" w:rsidRPr="00FA300C">
        <w:rPr>
          <w:rFonts w:ascii="Arial" w:hAnsi="Arial" w:cs="Arial"/>
        </w:rPr>
        <w:t>IPD</w:t>
      </w:r>
      <w:r w:rsidRPr="00FA300C">
        <w:rPr>
          <w:rFonts w:ascii="Arial" w:hAnsi="Arial" w:cs="Arial"/>
        </w:rPr>
        <w:t>).</w:t>
      </w:r>
    </w:p>
    <w:p w:rsidR="00D20A8C" w:rsidRPr="00FA300C" w:rsidRDefault="00D20A8C" w:rsidP="007055E3">
      <w:pPr>
        <w:rPr>
          <w:rFonts w:ascii="Arial" w:hAnsi="Arial" w:cs="Arial"/>
        </w:rPr>
      </w:pPr>
    </w:p>
    <w:p w:rsidR="00221503" w:rsidRPr="00FA300C" w:rsidRDefault="00FA300C" w:rsidP="007055E3">
      <w:pPr>
        <w:rPr>
          <w:rFonts w:ascii="Arial" w:hAnsi="Arial" w:cs="Arial"/>
          <w:b/>
        </w:rPr>
      </w:pPr>
      <w:r w:rsidRPr="00FA300C">
        <w:rPr>
          <w:rFonts w:ascii="Arial" w:hAnsi="Arial" w:cs="Arial"/>
          <w:b/>
        </w:rPr>
        <w:t>LOS GRANDES DESAFÍOS PARA LAS MUJERES AFRODESCENDIENTES.</w:t>
      </w:r>
    </w:p>
    <w:p w:rsidR="00221503" w:rsidRPr="00FA300C" w:rsidRDefault="00221503" w:rsidP="007055E3">
      <w:pPr>
        <w:rPr>
          <w:rFonts w:ascii="Arial" w:hAnsi="Arial" w:cs="Arial"/>
        </w:rPr>
      </w:pPr>
    </w:p>
    <w:p w:rsidR="00221503" w:rsidRPr="00FA300C" w:rsidRDefault="00221503" w:rsidP="007055E3">
      <w:pPr>
        <w:jc w:val="both"/>
        <w:rPr>
          <w:rFonts w:ascii="Arial" w:hAnsi="Arial" w:cs="Arial"/>
        </w:rPr>
      </w:pPr>
      <w:r w:rsidRPr="00FA300C">
        <w:rPr>
          <w:rFonts w:ascii="Arial" w:hAnsi="Arial" w:cs="Arial"/>
        </w:rPr>
        <w:t>Millones de mujeres en el mundo y</w:t>
      </w:r>
      <w:r w:rsidR="0016740B" w:rsidRPr="00FA300C">
        <w:rPr>
          <w:rFonts w:ascii="Arial" w:hAnsi="Arial" w:cs="Arial"/>
        </w:rPr>
        <w:t xml:space="preserve"> </w:t>
      </w:r>
      <w:r w:rsidRPr="00FA300C">
        <w:rPr>
          <w:rFonts w:ascii="Arial" w:hAnsi="Arial" w:cs="Arial"/>
        </w:rPr>
        <w:t>en particular las mujeres afrodescendientes viven en condiciones de discriminación y pobreza, cuyas causas están por un lado vinculadas a la persistencia de culturas</w:t>
      </w:r>
      <w:r w:rsidR="0016740B" w:rsidRPr="00FA300C">
        <w:rPr>
          <w:rFonts w:ascii="Arial" w:hAnsi="Arial" w:cs="Arial"/>
        </w:rPr>
        <w:t xml:space="preserve"> </w:t>
      </w:r>
      <w:r w:rsidRPr="00FA300C">
        <w:rPr>
          <w:rFonts w:ascii="Arial" w:hAnsi="Arial" w:cs="Arial"/>
        </w:rPr>
        <w:t xml:space="preserve">machistas y racistas y por el otro, a políticas públicas que no incorporan las demandas específicas de las mujeres negras. </w:t>
      </w:r>
    </w:p>
    <w:p w:rsidR="00221503" w:rsidRPr="00FA300C" w:rsidRDefault="006B2B97" w:rsidP="007055E3">
      <w:pPr>
        <w:jc w:val="both"/>
        <w:rPr>
          <w:rFonts w:ascii="Arial" w:hAnsi="Arial" w:cs="Arial"/>
        </w:rPr>
      </w:pPr>
      <w:r>
        <w:rPr>
          <w:rFonts w:ascii="Arial" w:hAnsi="Arial" w:cs="Arial"/>
        </w:rPr>
        <w:lastRenderedPageBreak/>
        <w:t xml:space="preserve">Nuestra </w:t>
      </w:r>
      <w:r w:rsidR="00221503" w:rsidRPr="00FA300C">
        <w:rPr>
          <w:rFonts w:ascii="Arial" w:hAnsi="Arial" w:cs="Arial"/>
        </w:rPr>
        <w:t xml:space="preserve">Red ha priorizado dentro de su Plan Estratégico la defensa de los derechos sexuales y derechos reproductivos de las mujeres afrodescendientes de América Latina, el Caribe y </w:t>
      </w:r>
      <w:smartTag w:uri="urn:schemas-microsoft-com:office:smarttags" w:element="PersonName">
        <w:smartTagPr>
          <w:attr w:name="ProductID" w:val="la Di￡spora"/>
        </w:smartTagPr>
        <w:r w:rsidR="00221503" w:rsidRPr="00FA300C">
          <w:rPr>
            <w:rFonts w:ascii="Arial" w:hAnsi="Arial" w:cs="Arial"/>
          </w:rPr>
          <w:t>la Diáspora</w:t>
        </w:r>
      </w:smartTag>
      <w:r w:rsidR="00221503" w:rsidRPr="00FA300C">
        <w:rPr>
          <w:rFonts w:ascii="Arial" w:hAnsi="Arial" w:cs="Arial"/>
        </w:rPr>
        <w:t>,</w:t>
      </w:r>
      <w:r w:rsidR="0016740B" w:rsidRPr="00FA300C">
        <w:rPr>
          <w:rFonts w:ascii="Arial" w:hAnsi="Arial" w:cs="Arial"/>
        </w:rPr>
        <w:t xml:space="preserve"> </w:t>
      </w:r>
      <w:r w:rsidR="00221503" w:rsidRPr="00FA300C">
        <w:rPr>
          <w:rFonts w:ascii="Arial" w:hAnsi="Arial" w:cs="Arial"/>
        </w:rPr>
        <w:t xml:space="preserve">tomando en cuenta que esta dimensión es </w:t>
      </w:r>
      <w:r w:rsidRPr="00FA300C">
        <w:rPr>
          <w:rFonts w:ascii="Arial" w:hAnsi="Arial" w:cs="Arial"/>
        </w:rPr>
        <w:t>trascendental</w:t>
      </w:r>
      <w:r w:rsidR="00221503" w:rsidRPr="00FA300C">
        <w:rPr>
          <w:rFonts w:ascii="Arial" w:hAnsi="Arial" w:cs="Arial"/>
        </w:rPr>
        <w:t xml:space="preserve"> para avanzar en el empoderamiento de las mujeres y en la reducción de la pobreza. </w:t>
      </w:r>
    </w:p>
    <w:p w:rsidR="00221503" w:rsidRPr="00FA300C" w:rsidRDefault="00221503" w:rsidP="007055E3">
      <w:pPr>
        <w:jc w:val="both"/>
        <w:rPr>
          <w:rFonts w:ascii="Arial" w:hAnsi="Arial" w:cs="Arial"/>
        </w:rPr>
      </w:pPr>
    </w:p>
    <w:p w:rsidR="00221503" w:rsidRDefault="00C33925" w:rsidP="00B73302">
      <w:pPr>
        <w:jc w:val="both"/>
        <w:rPr>
          <w:rFonts w:ascii="Arial" w:hAnsi="Arial" w:cs="Arial"/>
          <w:color w:val="000000"/>
          <w:lang w:eastAsia="es-PA"/>
        </w:rPr>
      </w:pPr>
      <w:r>
        <w:rPr>
          <w:rFonts w:ascii="Arial" w:hAnsi="Arial" w:cs="Arial"/>
          <w:color w:val="000000"/>
          <w:lang w:eastAsia="es-PA"/>
        </w:rPr>
        <w:t>C</w:t>
      </w:r>
      <w:r w:rsidR="00221503" w:rsidRPr="00FA300C">
        <w:rPr>
          <w:rFonts w:ascii="Arial" w:hAnsi="Arial" w:cs="Arial"/>
          <w:color w:val="000000"/>
          <w:lang w:eastAsia="es-PA"/>
        </w:rPr>
        <w:t>omo Red hacemos propias las preocupaciones y demandas planteadas por las</w:t>
      </w:r>
      <w:r w:rsidR="0016740B" w:rsidRPr="00FA300C">
        <w:rPr>
          <w:rFonts w:ascii="Arial" w:hAnsi="Arial" w:cs="Arial"/>
          <w:color w:val="000000"/>
          <w:lang w:eastAsia="es-PA"/>
        </w:rPr>
        <w:t xml:space="preserve"> </w:t>
      </w:r>
      <w:r w:rsidR="00221503" w:rsidRPr="00FA300C">
        <w:rPr>
          <w:rFonts w:ascii="Arial" w:hAnsi="Arial" w:cs="Arial"/>
          <w:color w:val="000000"/>
          <w:lang w:eastAsia="es-PA"/>
        </w:rPr>
        <w:t xml:space="preserve">organizaciones y redes feministas de América Latina y el Caribe presentes en el encuentro de Cairo+15 realizado en Panamá en agosto del </w:t>
      </w:r>
      <w:r>
        <w:rPr>
          <w:rFonts w:ascii="Arial" w:hAnsi="Arial" w:cs="Arial"/>
          <w:color w:val="000000"/>
          <w:lang w:eastAsia="es-PA"/>
        </w:rPr>
        <w:t>2009</w:t>
      </w:r>
      <w:r w:rsidR="00221503" w:rsidRPr="00FA300C">
        <w:rPr>
          <w:rFonts w:ascii="Arial" w:hAnsi="Arial" w:cs="Arial"/>
          <w:color w:val="000000"/>
          <w:lang w:eastAsia="es-PA"/>
        </w:rPr>
        <w:t>, quienes coinciden en afirmar que “no advertimos una voluntad política común por parte de todos los Estados y gobiernos para aplicar los consensos de la Conferencia Internacional sobre Población y Desarrollo”. (CIPD)</w:t>
      </w:r>
      <w:r>
        <w:rPr>
          <w:rFonts w:ascii="Arial" w:hAnsi="Arial" w:cs="Arial"/>
          <w:color w:val="000000"/>
          <w:lang w:eastAsia="es-PA"/>
        </w:rPr>
        <w:t>.</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color w:val="000000"/>
          <w:lang w:eastAsia="es-PA"/>
        </w:rPr>
      </w:pPr>
      <w:smartTag w:uri="urn:schemas-microsoft-com:office:smarttags" w:element="PersonName">
        <w:smartTagPr>
          <w:attr w:name="ProductID" w:val="la Declaraci￳n"/>
        </w:smartTagPr>
        <w:r w:rsidRPr="00FA300C">
          <w:rPr>
            <w:rFonts w:ascii="Arial" w:hAnsi="Arial" w:cs="Arial"/>
            <w:color w:val="000000"/>
            <w:lang w:eastAsia="es-PA"/>
          </w:rPr>
          <w:t>La Declaración</w:t>
        </w:r>
      </w:smartTag>
      <w:r w:rsidRPr="00FA300C">
        <w:rPr>
          <w:rFonts w:ascii="Arial" w:hAnsi="Arial" w:cs="Arial"/>
          <w:color w:val="000000"/>
          <w:lang w:eastAsia="es-PA"/>
        </w:rPr>
        <w:t xml:space="preserve"> surgida de este encuentro advierte que “Los contenidos del Programa de Acción de </w:t>
      </w:r>
      <w:smartTag w:uri="urn:schemas-microsoft-com:office:smarttags" w:element="PersonName">
        <w:smartTagPr>
          <w:attr w:name="ProductID" w:val="la CIPD"/>
        </w:smartTagPr>
        <w:r w:rsidRPr="00FA300C">
          <w:rPr>
            <w:rFonts w:ascii="Arial" w:hAnsi="Arial" w:cs="Arial"/>
            <w:color w:val="000000"/>
            <w:lang w:eastAsia="es-PA"/>
          </w:rPr>
          <w:t>la CIPD</w:t>
        </w:r>
      </w:smartTag>
      <w:r w:rsidRPr="00FA300C">
        <w:rPr>
          <w:rFonts w:ascii="Arial" w:hAnsi="Arial" w:cs="Arial"/>
          <w:color w:val="000000"/>
          <w:lang w:eastAsia="es-PA"/>
        </w:rPr>
        <w:t xml:space="preserve"> no pueden ser abandonados, pues su no cumplimiento se traduce en el sufrimiento y la violación de los derechos humanos básicos, como el derecho a la salud, a la educación, al trabajo, a una vida libre de violencia… Los avances han sido desiguales e insuficientes; en algunos casos incluso han ocurrido marcados retrocesos y en la actualidad hay grandes amenazas, lo que impone la necesidad de fortalecer los Estados laicos y democráticos”. </w:t>
      </w:r>
    </w:p>
    <w:p w:rsidR="00221503" w:rsidRPr="00FA300C" w:rsidRDefault="00221503" w:rsidP="00B73302">
      <w:pPr>
        <w:jc w:val="both"/>
        <w:rPr>
          <w:rFonts w:ascii="Arial" w:hAnsi="Arial" w:cs="Arial"/>
          <w:lang w:eastAsia="es-PA"/>
        </w:rPr>
      </w:pPr>
    </w:p>
    <w:p w:rsidR="00221503" w:rsidRPr="00FA300C" w:rsidRDefault="00C33925" w:rsidP="00B73302">
      <w:pPr>
        <w:jc w:val="both"/>
        <w:rPr>
          <w:rFonts w:ascii="Arial" w:hAnsi="Arial" w:cs="Arial"/>
        </w:rPr>
      </w:pPr>
      <w:r>
        <w:rPr>
          <w:rFonts w:ascii="Arial" w:hAnsi="Arial" w:cs="Arial"/>
        </w:rPr>
        <w:t xml:space="preserve">Adicionalmente, </w:t>
      </w:r>
      <w:r w:rsidR="00221503" w:rsidRPr="00FA300C">
        <w:rPr>
          <w:rFonts w:ascii="Arial" w:hAnsi="Arial" w:cs="Arial"/>
        </w:rPr>
        <w:t xml:space="preserve">la información que ofrecen organismos internacionales como </w:t>
      </w:r>
      <w:smartTag w:uri="urn:schemas-microsoft-com:office:smarttags" w:element="PersonName">
        <w:smartTagPr>
          <w:attr w:name="ProductID" w:val="la Organizaci￳n Mundial"/>
        </w:smartTagPr>
        <w:r w:rsidR="00221503" w:rsidRPr="00FA300C">
          <w:rPr>
            <w:rFonts w:ascii="Arial" w:hAnsi="Arial" w:cs="Arial"/>
          </w:rPr>
          <w:t>la Organización Mundial</w:t>
        </w:r>
      </w:smartTag>
      <w:r w:rsidR="00221503" w:rsidRPr="00FA300C">
        <w:rPr>
          <w:rFonts w:ascii="Arial" w:hAnsi="Arial" w:cs="Arial"/>
        </w:rPr>
        <w:t xml:space="preserve"> de </w:t>
      </w:r>
      <w:smartTag w:uri="urn:schemas-microsoft-com:office:smarttags" w:element="PersonName">
        <w:smartTagPr>
          <w:attr w:name="ProductID" w:val="la Salud"/>
        </w:smartTagPr>
        <w:r w:rsidR="00221503" w:rsidRPr="00FA300C">
          <w:rPr>
            <w:rFonts w:ascii="Arial" w:hAnsi="Arial" w:cs="Arial"/>
          </w:rPr>
          <w:t>la Salud</w:t>
        </w:r>
      </w:smartTag>
      <w:r w:rsidR="00221503" w:rsidRPr="00FA300C">
        <w:rPr>
          <w:rFonts w:ascii="Arial" w:hAnsi="Arial" w:cs="Arial"/>
        </w:rPr>
        <w:t xml:space="preserve">, </w:t>
      </w:r>
      <w:smartTag w:uri="urn:schemas-microsoft-com:office:smarttags" w:element="PersonName">
        <w:smartTagPr>
          <w:attr w:name="ProductID" w:val="la Organizaci￳n Panamericana"/>
        </w:smartTagPr>
        <w:r w:rsidR="00221503" w:rsidRPr="00FA300C">
          <w:rPr>
            <w:rFonts w:ascii="Arial" w:hAnsi="Arial" w:cs="Arial"/>
          </w:rPr>
          <w:t>la Organización Panamericana</w:t>
        </w:r>
      </w:smartTag>
      <w:r w:rsidR="00221503" w:rsidRPr="00FA300C">
        <w:rPr>
          <w:rFonts w:ascii="Arial" w:hAnsi="Arial" w:cs="Arial"/>
        </w:rPr>
        <w:t xml:space="preserve"> de </w:t>
      </w:r>
      <w:smartTag w:uri="urn:schemas-microsoft-com:office:smarttags" w:element="PersonName">
        <w:smartTagPr>
          <w:attr w:name="ProductID" w:val="la Salud"/>
        </w:smartTagPr>
        <w:r w:rsidR="00221503" w:rsidRPr="00FA300C">
          <w:rPr>
            <w:rFonts w:ascii="Arial" w:hAnsi="Arial" w:cs="Arial"/>
          </w:rPr>
          <w:t>la Salud</w:t>
        </w:r>
      </w:smartTag>
      <w:r w:rsidR="00221503" w:rsidRPr="00FA300C">
        <w:rPr>
          <w:rFonts w:ascii="Arial" w:hAnsi="Arial" w:cs="Arial"/>
        </w:rPr>
        <w:t xml:space="preserve"> y el Fondo de Población de las Naciones Unidas coinciden en afirmar que las políticas neoliberales en ningún sentido han favorecido la calidad de la salud de la población en general y de las mujeres en particular.</w:t>
      </w:r>
      <w:r w:rsidR="0016740B" w:rsidRPr="00FA300C">
        <w:rPr>
          <w:rFonts w:ascii="Arial" w:hAnsi="Arial" w:cs="Arial"/>
        </w:rPr>
        <w:t xml:space="preserve"> </w:t>
      </w:r>
      <w:r w:rsidR="00221503" w:rsidRPr="00FA300C">
        <w:rPr>
          <w:rFonts w:ascii="Arial" w:hAnsi="Arial" w:cs="Arial"/>
        </w:rPr>
        <w:t>Por el contrario, la información estadística oficial y no oficial indica que la salud de las mujeres y específicamente la salud sexual y reproductiva de las mujeres en general</w:t>
      </w:r>
      <w:r>
        <w:rPr>
          <w:rFonts w:ascii="Arial" w:hAnsi="Arial" w:cs="Arial"/>
        </w:rPr>
        <w:t>,</w:t>
      </w:r>
      <w:r w:rsidR="00221503" w:rsidRPr="00FA300C">
        <w:rPr>
          <w:rFonts w:ascii="Arial" w:hAnsi="Arial" w:cs="Arial"/>
        </w:rPr>
        <w:t xml:space="preserve"> y de las afrodescendientes en particular, se ha deteriorado.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La ausencia de entornos socioculturales favorables al reconocimiento de la sexualidad y la reproducción como derechos,</w:t>
      </w:r>
      <w:r w:rsidR="0016740B" w:rsidRPr="00FA300C">
        <w:rPr>
          <w:rFonts w:ascii="Arial" w:hAnsi="Arial" w:cs="Arial"/>
        </w:rPr>
        <w:t xml:space="preserve"> </w:t>
      </w:r>
      <w:r w:rsidRPr="00FA300C">
        <w:rPr>
          <w:rFonts w:ascii="Arial" w:hAnsi="Arial" w:cs="Arial"/>
        </w:rPr>
        <w:t xml:space="preserve">la ideología machista, el racismo y la discriminación racial se conjugan para reproducir un panorama que incrementa la vulnerabilidad de las mujeres en ejercicio de su sexualidad. </w:t>
      </w:r>
    </w:p>
    <w:p w:rsidR="00221503" w:rsidRPr="00FA300C" w:rsidRDefault="00221503" w:rsidP="00B73302">
      <w:pPr>
        <w:jc w:val="both"/>
        <w:rPr>
          <w:rFonts w:ascii="Arial" w:hAnsi="Arial" w:cs="Arial"/>
        </w:rPr>
      </w:pPr>
    </w:p>
    <w:p w:rsidR="00221503" w:rsidRDefault="00221503" w:rsidP="00B73302">
      <w:pPr>
        <w:jc w:val="both"/>
        <w:rPr>
          <w:rFonts w:ascii="Arial" w:hAnsi="Arial" w:cs="Arial"/>
        </w:rPr>
      </w:pPr>
      <w:r w:rsidRPr="00FA300C">
        <w:rPr>
          <w:rFonts w:ascii="Arial" w:hAnsi="Arial" w:cs="Arial"/>
        </w:rPr>
        <w:t xml:space="preserve">Las débiles respuestas estatales para frenar la violencia contra las mujeres, la falta de educación sexual en los sistemas públicos de educación, el deterioro de los servicios públicos de salud sexual y reproductiva, forman parte de los factores críticos que explican el incremento de indicadores </w:t>
      </w:r>
      <w:r w:rsidR="00EA3C7F">
        <w:rPr>
          <w:rFonts w:ascii="Arial" w:hAnsi="Arial" w:cs="Arial"/>
        </w:rPr>
        <w:t xml:space="preserve">de </w:t>
      </w:r>
      <w:r w:rsidRPr="00FA300C">
        <w:rPr>
          <w:rFonts w:ascii="Arial" w:hAnsi="Arial" w:cs="Arial"/>
        </w:rPr>
        <w:t>mortalidad y morbilidad de las mujeres por razones asociadas al ejercicio de la sexualidad y la reproducción.</w:t>
      </w:r>
      <w:r w:rsidR="0016740B" w:rsidRPr="00FA300C">
        <w:rPr>
          <w:rFonts w:ascii="Arial" w:hAnsi="Arial" w:cs="Arial"/>
        </w:rPr>
        <w:t xml:space="preserve"> </w:t>
      </w:r>
    </w:p>
    <w:p w:rsidR="00C33925" w:rsidRPr="00FA300C" w:rsidRDefault="00C33925"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Primero fueron los presupuestos ideológicos y políticos del neoliberalismo que promovía la reducción del papel del Estado e</w:t>
      </w:r>
      <w:r w:rsidR="00840A0C">
        <w:rPr>
          <w:rFonts w:ascii="Arial" w:hAnsi="Arial" w:cs="Arial"/>
        </w:rPr>
        <w:t>n</w:t>
      </w:r>
      <w:r w:rsidRPr="00FA300C">
        <w:rPr>
          <w:rFonts w:ascii="Arial" w:hAnsi="Arial" w:cs="Arial"/>
        </w:rPr>
        <w:t xml:space="preserve"> la prestación de servicios y más recientemente el impacto de la crisis económica</w:t>
      </w:r>
      <w:r w:rsidR="00840A0C">
        <w:rPr>
          <w:rFonts w:ascii="Arial" w:hAnsi="Arial" w:cs="Arial"/>
        </w:rPr>
        <w:t>-</w:t>
      </w:r>
      <w:r w:rsidRPr="00FA300C">
        <w:rPr>
          <w:rFonts w:ascii="Arial" w:hAnsi="Arial" w:cs="Arial"/>
        </w:rPr>
        <w:t>financiera mundial, que llev</w:t>
      </w:r>
      <w:r w:rsidR="00840A0C">
        <w:rPr>
          <w:rFonts w:ascii="Arial" w:hAnsi="Arial" w:cs="Arial"/>
        </w:rPr>
        <w:t xml:space="preserve">ó </w:t>
      </w:r>
      <w:r w:rsidRPr="00FA300C">
        <w:rPr>
          <w:rFonts w:ascii="Arial" w:hAnsi="Arial" w:cs="Arial"/>
        </w:rPr>
        <w:t xml:space="preserve">a muchos gobiernos de la región a reducir de forma drástica los presupuestos en salud y educación. De acuerdo con datos del UNFPA en América Latina y el Caribe el gasto per cápita para el sector salud es más bajo que la media mundial.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lastRenderedPageBreak/>
        <w:t>Como consecuencia de lo anterior, en algunos países de la región las familias destinan hasta el 50% de sus recursos para gastos de salud; estos costos son más altos para mujeres que para hombres en edad reproductiva.</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 xml:space="preserve">La consecuencia inevitable de los problemas antes señalados es el deterioro del estado de la salud de la población pobre en general y de las mujeres en particular. Señalamos por su particular importancia los problemas asociados al proceso reproductivo y prácticas sexuales sin prevención.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La tasa de muerte materna e</w:t>
      </w:r>
      <w:r w:rsidR="001B54EF">
        <w:rPr>
          <w:rFonts w:ascii="Arial" w:hAnsi="Arial" w:cs="Arial"/>
        </w:rPr>
        <w:t>n</w:t>
      </w:r>
      <w:r w:rsidRPr="00FA300C">
        <w:rPr>
          <w:rFonts w:ascii="Arial" w:hAnsi="Arial" w:cs="Arial"/>
        </w:rPr>
        <w:t xml:space="preserve"> muchos</w:t>
      </w:r>
      <w:r w:rsidR="0016740B" w:rsidRPr="00FA300C">
        <w:rPr>
          <w:rFonts w:ascii="Arial" w:hAnsi="Arial" w:cs="Arial"/>
        </w:rPr>
        <w:t xml:space="preserve"> </w:t>
      </w:r>
      <w:r w:rsidRPr="00FA300C">
        <w:rPr>
          <w:rFonts w:ascii="Arial" w:hAnsi="Arial" w:cs="Arial"/>
        </w:rPr>
        <w:t>países de la región continua siendo alta y</w:t>
      </w:r>
      <w:r w:rsidR="0016740B" w:rsidRPr="00FA300C">
        <w:rPr>
          <w:rFonts w:ascii="Arial" w:hAnsi="Arial" w:cs="Arial"/>
        </w:rPr>
        <w:t xml:space="preserve"> </w:t>
      </w:r>
      <w:r w:rsidRPr="00FA300C">
        <w:rPr>
          <w:rFonts w:ascii="Arial" w:hAnsi="Arial" w:cs="Arial"/>
        </w:rPr>
        <w:t>mayor aún en el caso de las mujeres indígenas y negras.</w:t>
      </w:r>
      <w:r w:rsidR="0016740B" w:rsidRPr="00FA300C">
        <w:rPr>
          <w:rFonts w:ascii="Arial" w:hAnsi="Arial" w:cs="Arial"/>
        </w:rPr>
        <w:t xml:space="preserve"> </w:t>
      </w:r>
      <w:r w:rsidRPr="00FA300C">
        <w:rPr>
          <w:rFonts w:ascii="Arial" w:hAnsi="Arial" w:cs="Arial"/>
        </w:rPr>
        <w:t>Países como Haití, Guatemala, Bolivia, Honduras, Perú y Ecuador continúan teniendo</w:t>
      </w:r>
      <w:r w:rsidR="0016740B" w:rsidRPr="00FA300C">
        <w:rPr>
          <w:rFonts w:ascii="Arial" w:hAnsi="Arial" w:cs="Arial"/>
        </w:rPr>
        <w:t xml:space="preserve"> </w:t>
      </w:r>
      <w:r w:rsidRPr="00FA300C">
        <w:rPr>
          <w:rFonts w:ascii="Arial" w:hAnsi="Arial" w:cs="Arial"/>
        </w:rPr>
        <w:t>las más altas tasas</w:t>
      </w:r>
      <w:r w:rsidR="0016740B" w:rsidRPr="00FA300C">
        <w:rPr>
          <w:rFonts w:ascii="Arial" w:hAnsi="Arial" w:cs="Arial"/>
        </w:rPr>
        <w:t xml:space="preserve"> </w:t>
      </w:r>
      <w:r w:rsidRPr="00FA300C">
        <w:rPr>
          <w:rFonts w:ascii="Arial" w:hAnsi="Arial" w:cs="Arial"/>
        </w:rPr>
        <w:t>de muerte materna en la región.</w:t>
      </w:r>
      <w:r w:rsidR="0016740B" w:rsidRPr="00FA300C">
        <w:rPr>
          <w:rFonts w:ascii="Arial" w:hAnsi="Arial" w:cs="Arial"/>
        </w:rPr>
        <w:t xml:space="preserve"> </w:t>
      </w:r>
      <w:r w:rsidRPr="00FA300C">
        <w:rPr>
          <w:rFonts w:ascii="Arial" w:hAnsi="Arial" w:cs="Arial"/>
        </w:rPr>
        <w:t xml:space="preserve">En cinco países de la región el aborto está totalmente prohibido incluyendo el terapéutico.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La mayoría de adolescentes que quedan embarazadas viven en condiciones de pobreza, la cual se ve incrementada con maternidades prematuras. La tasa de partos en mujeres entre 15 y 19 años al menos en 15 países de la región va de</w:t>
      </w:r>
      <w:r w:rsidRPr="00FA300C">
        <w:rPr>
          <w:rFonts w:ascii="Arial" w:hAnsi="Arial" w:cs="Arial"/>
          <w:color w:val="000000"/>
        </w:rPr>
        <w:t xml:space="preserve"> </w:t>
      </w:r>
      <w:smartTag w:uri="urn:schemas-microsoft-com:office:smarttags" w:element="metricconverter">
        <w:smartTagPr>
          <w:attr w:name="ProductID" w:val="113 a"/>
        </w:smartTagPr>
        <w:r w:rsidRPr="00FA300C">
          <w:rPr>
            <w:rFonts w:ascii="Arial" w:hAnsi="Arial" w:cs="Arial"/>
            <w:color w:val="000000"/>
          </w:rPr>
          <w:t>113 a</w:t>
        </w:r>
      </w:smartTag>
      <w:r w:rsidRPr="00FA300C">
        <w:rPr>
          <w:rFonts w:ascii="Arial" w:hAnsi="Arial" w:cs="Arial"/>
          <w:color w:val="000000"/>
        </w:rPr>
        <w:t xml:space="preserve"> 65</w:t>
      </w:r>
      <w:r w:rsidRPr="00FA300C">
        <w:rPr>
          <w:rFonts w:ascii="Arial" w:hAnsi="Arial" w:cs="Arial"/>
          <w:color w:val="FF0000"/>
        </w:rPr>
        <w:t xml:space="preserve"> </w:t>
      </w:r>
      <w:r w:rsidRPr="00FA300C">
        <w:rPr>
          <w:rFonts w:ascii="Arial" w:hAnsi="Arial" w:cs="Arial"/>
        </w:rPr>
        <w:t>por cada 1,000.</w:t>
      </w:r>
    </w:p>
    <w:p w:rsidR="00221503" w:rsidRPr="00FA300C" w:rsidRDefault="0016740B" w:rsidP="00B73302">
      <w:pPr>
        <w:jc w:val="both"/>
        <w:rPr>
          <w:rFonts w:ascii="Arial" w:hAnsi="Arial" w:cs="Arial"/>
        </w:rPr>
      </w:pPr>
      <w:r w:rsidRPr="00FA300C">
        <w:rPr>
          <w:rFonts w:ascii="Arial" w:hAnsi="Arial" w:cs="Arial"/>
        </w:rPr>
        <w:t xml:space="preserve"> </w:t>
      </w:r>
    </w:p>
    <w:p w:rsidR="00221503" w:rsidRPr="00FA300C" w:rsidRDefault="00221503" w:rsidP="00B73302">
      <w:pPr>
        <w:jc w:val="both"/>
        <w:rPr>
          <w:rFonts w:ascii="Arial" w:hAnsi="Arial" w:cs="Arial"/>
        </w:rPr>
      </w:pPr>
      <w:r w:rsidRPr="00FA300C">
        <w:rPr>
          <w:rFonts w:ascii="Arial" w:hAnsi="Arial" w:cs="Arial"/>
        </w:rPr>
        <w:t>Otro de los problemas acuciantes para la población afrodescendiente es la propagación del VIH. La edad joven y las relaciones heterosexuales son características de la actual tendencia de propagación del VIH, afectando en niveles mayoritarios a las mujeres jóvenes con prácticas</w:t>
      </w:r>
      <w:r w:rsidR="0016740B" w:rsidRPr="00FA300C">
        <w:rPr>
          <w:rFonts w:ascii="Arial" w:hAnsi="Arial" w:cs="Arial"/>
        </w:rPr>
        <w:t xml:space="preserve"> </w:t>
      </w:r>
      <w:r w:rsidRPr="00FA300C">
        <w:rPr>
          <w:rFonts w:ascii="Arial" w:hAnsi="Arial" w:cs="Arial"/>
        </w:rPr>
        <w:t xml:space="preserve">heterosexuales.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La tendencia en la región es de aumento del número de mujeres infectadas con el VIH, siendo el Caribe la segunda región del mundo con más alta incidencia.</w:t>
      </w:r>
      <w:r w:rsidR="0016740B" w:rsidRPr="00FA300C">
        <w:rPr>
          <w:rFonts w:ascii="Arial" w:hAnsi="Arial" w:cs="Arial"/>
        </w:rPr>
        <w:t xml:space="preserve"> </w:t>
      </w:r>
      <w:r w:rsidRPr="00FA300C">
        <w:rPr>
          <w:rFonts w:ascii="Arial" w:hAnsi="Arial" w:cs="Arial"/>
        </w:rPr>
        <w:t xml:space="preserve">De acuerdo con los datos proporcionados por UNUSIDA, en al menos doce países de la región el porcentaje de incremento de la infección va desde el 100% en Paraguay, hasta 31% en Jamaica.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En el caso de las mujeres sabemos que la incidencia de la pandemia tiene que ver no solo con la falta de información adecuada y oportuna, sino con la capacidad de negociación alcanzada para tener prácticas sexuales que no pongan en riesgo su salud.</w:t>
      </w:r>
      <w:r w:rsidR="0016740B" w:rsidRPr="00FA300C">
        <w:rPr>
          <w:rFonts w:ascii="Arial" w:hAnsi="Arial" w:cs="Arial"/>
        </w:rPr>
        <w:t xml:space="preserve"> </w:t>
      </w:r>
    </w:p>
    <w:p w:rsidR="00B73302" w:rsidRPr="00FA300C" w:rsidRDefault="00B73302"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 xml:space="preserve">De acuerdo con datos del UNFPA, trescientas mil mujeres mueren en América Latina y el Caribe a consecuencia de cáncer de mama y cérvico-uterino tardíamente detectado. En el caso de las mujeres negras, la incidencia podría ser mayor a la media nacional, tomando en consideración que en muchos países de la región, estas viven en zonas alejadas de los centros urbanos, en donde los servicios de salud no incluyen la detección de este tipo de enfermedades.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De hecho hay miles de mujeres negras que viven en condiciones de pobreza, que deben trasladarse a la capital para</w:t>
      </w:r>
      <w:r w:rsidR="0016740B" w:rsidRPr="00FA300C">
        <w:rPr>
          <w:rFonts w:ascii="Arial" w:hAnsi="Arial" w:cs="Arial"/>
        </w:rPr>
        <w:t xml:space="preserve"> </w:t>
      </w:r>
      <w:r w:rsidRPr="00FA300C">
        <w:rPr>
          <w:rFonts w:ascii="Arial" w:hAnsi="Arial" w:cs="Arial"/>
        </w:rPr>
        <w:t xml:space="preserve">practicarse los exámenes correspondientes y aplicarse el tratamiento en caso de cáncer. Como agravante, muchas de estas mujeres no cuentan con apoyo del Estado para alojarse y alimentarse durante el periodo de tiempo que dura el tratamiento. </w:t>
      </w:r>
    </w:p>
    <w:p w:rsidR="00221503" w:rsidRPr="00FA300C" w:rsidRDefault="00221503" w:rsidP="00B73302">
      <w:pPr>
        <w:jc w:val="both"/>
        <w:rPr>
          <w:rFonts w:ascii="Arial" w:hAnsi="Arial" w:cs="Arial"/>
        </w:rPr>
      </w:pPr>
      <w:r w:rsidRPr="00FA300C">
        <w:rPr>
          <w:rFonts w:ascii="Arial" w:hAnsi="Arial" w:cs="Arial"/>
        </w:rPr>
        <w:lastRenderedPageBreak/>
        <w:t xml:space="preserve">En general no solo se trata de la ausencia de políticas públicas dotadas de los recursos necesarios para asegurar calidad y cobertura de acuerdo con las necesidades de la población con menos recursos; sino de la persistencia de entornos socioculturales que niegan a las mujeres el derecho a tomar decisiones en el ámbito de la sexualidad y la reproducción. </w:t>
      </w:r>
    </w:p>
    <w:p w:rsidR="00221503" w:rsidRPr="00FA300C" w:rsidRDefault="00221503" w:rsidP="00B73302">
      <w:pPr>
        <w:jc w:val="both"/>
        <w:rPr>
          <w:rFonts w:ascii="Arial" w:hAnsi="Arial" w:cs="Arial"/>
        </w:rPr>
      </w:pPr>
    </w:p>
    <w:p w:rsidR="00221503" w:rsidRPr="00FA300C" w:rsidRDefault="00221503" w:rsidP="00B73302">
      <w:pPr>
        <w:jc w:val="both"/>
        <w:rPr>
          <w:rFonts w:ascii="Arial" w:hAnsi="Arial" w:cs="Arial"/>
        </w:rPr>
      </w:pPr>
      <w:r w:rsidRPr="00FA300C">
        <w:rPr>
          <w:rFonts w:ascii="Arial" w:hAnsi="Arial" w:cs="Arial"/>
        </w:rPr>
        <w:t>En todos los países de América Latina y el Caribe aunque con diferentes intensidades, persisten prejuicios sexistas, racistas, homo/lesbofóbicos, que niegan a las mujeres la libertad de elección en el ámbito de su sexualidad y de la reproducción.</w:t>
      </w:r>
      <w:r w:rsidR="0016740B" w:rsidRPr="00FA300C">
        <w:rPr>
          <w:rFonts w:ascii="Arial" w:hAnsi="Arial" w:cs="Arial"/>
        </w:rPr>
        <w:t xml:space="preserve"> </w:t>
      </w:r>
    </w:p>
    <w:p w:rsidR="00221503" w:rsidRPr="00FA300C" w:rsidRDefault="00221503" w:rsidP="00B73302">
      <w:pPr>
        <w:jc w:val="both"/>
        <w:rPr>
          <w:rFonts w:ascii="Arial" w:hAnsi="Arial" w:cs="Arial"/>
        </w:rPr>
      </w:pPr>
      <w:r w:rsidRPr="00FA300C">
        <w:rPr>
          <w:rFonts w:ascii="Arial" w:hAnsi="Arial" w:cs="Arial"/>
        </w:rPr>
        <w:t xml:space="preserve"> </w:t>
      </w:r>
    </w:p>
    <w:p w:rsidR="00D20A8C" w:rsidRPr="00FA300C" w:rsidRDefault="00E573EE" w:rsidP="00B73302">
      <w:pPr>
        <w:jc w:val="both"/>
        <w:rPr>
          <w:rFonts w:ascii="Arial" w:hAnsi="Arial" w:cs="Arial"/>
          <w:b/>
          <w:bCs/>
        </w:rPr>
      </w:pPr>
      <w:r w:rsidRPr="00FA300C">
        <w:rPr>
          <w:rFonts w:ascii="Arial" w:hAnsi="Arial" w:cs="Arial"/>
          <w:b/>
          <w:bCs/>
        </w:rPr>
        <w:t>AVANCES Y PRINCIPALES PROBLEMAS QUE HEMOS IDENTIFICADO:</w:t>
      </w:r>
    </w:p>
    <w:p w:rsidR="00D20A8C" w:rsidRPr="00FA300C" w:rsidRDefault="00D20A8C" w:rsidP="00B73302">
      <w:pPr>
        <w:jc w:val="both"/>
        <w:rPr>
          <w:rFonts w:ascii="Arial" w:hAnsi="Arial" w:cs="Arial"/>
          <w:b/>
          <w:bCs/>
        </w:rPr>
      </w:pPr>
    </w:p>
    <w:p w:rsidR="00D20A8C" w:rsidRPr="00FA300C" w:rsidRDefault="00D20A8C" w:rsidP="00B73302">
      <w:pPr>
        <w:jc w:val="both"/>
        <w:rPr>
          <w:rFonts w:ascii="Arial" w:hAnsi="Arial" w:cs="Arial"/>
        </w:rPr>
      </w:pPr>
      <w:r w:rsidRPr="00FA300C">
        <w:rPr>
          <w:rFonts w:ascii="Arial" w:hAnsi="Arial" w:cs="Arial"/>
        </w:rPr>
        <w:t xml:space="preserve">Si bien existen especificidades en cada una de las subregiones de América Latina, el Caribe y </w:t>
      </w:r>
      <w:smartTag w:uri="urn:schemas-microsoft-com:office:smarttags" w:element="PersonName">
        <w:smartTagPr>
          <w:attr w:name="ProductID" w:val="la Di￡spora"/>
        </w:smartTagPr>
        <w:r w:rsidRPr="00FA300C">
          <w:rPr>
            <w:rFonts w:ascii="Arial" w:hAnsi="Arial" w:cs="Arial"/>
          </w:rPr>
          <w:t>la Diáspora</w:t>
        </w:r>
      </w:smartTag>
      <w:r w:rsidRPr="00FA300C">
        <w:rPr>
          <w:rFonts w:ascii="Arial" w:hAnsi="Arial" w:cs="Arial"/>
        </w:rPr>
        <w:t>, se pueden identificar tendencias comunes para cada uno de los aspectos analizados, entre las cuales se destacan:</w:t>
      </w:r>
    </w:p>
    <w:p w:rsidR="00085FBD" w:rsidRPr="00FA300C" w:rsidRDefault="00085FBD" w:rsidP="00B73302">
      <w:pPr>
        <w:jc w:val="both"/>
        <w:rPr>
          <w:rFonts w:ascii="Arial" w:hAnsi="Arial" w:cs="Arial"/>
        </w:rPr>
      </w:pPr>
    </w:p>
    <w:p w:rsidR="00D20A8C" w:rsidRPr="00FA300C" w:rsidRDefault="003226C2" w:rsidP="007055E3">
      <w:pPr>
        <w:rPr>
          <w:rFonts w:ascii="Arial" w:hAnsi="Arial" w:cs="Arial"/>
          <w:b/>
          <w:bCs/>
        </w:rPr>
      </w:pPr>
      <w:r>
        <w:rPr>
          <w:rFonts w:ascii="Arial" w:hAnsi="Arial" w:cs="Arial"/>
          <w:b/>
          <w:bCs/>
        </w:rPr>
        <w:t>E</w:t>
      </w:r>
      <w:r w:rsidRPr="00FA300C">
        <w:rPr>
          <w:rFonts w:ascii="Arial" w:hAnsi="Arial" w:cs="Arial"/>
          <w:b/>
          <w:bCs/>
        </w:rPr>
        <w:t>xistencia de leyes</w:t>
      </w:r>
      <w:r>
        <w:rPr>
          <w:rFonts w:ascii="Arial" w:hAnsi="Arial" w:cs="Arial"/>
          <w:b/>
          <w:bCs/>
        </w:rPr>
        <w:t xml:space="preserve"> y</w:t>
      </w:r>
      <w:r w:rsidRPr="00FA300C">
        <w:rPr>
          <w:rFonts w:ascii="Arial" w:hAnsi="Arial" w:cs="Arial"/>
          <w:b/>
          <w:bCs/>
        </w:rPr>
        <w:t>/</w:t>
      </w:r>
      <w:r>
        <w:rPr>
          <w:rFonts w:ascii="Arial" w:hAnsi="Arial" w:cs="Arial"/>
          <w:b/>
          <w:bCs/>
        </w:rPr>
        <w:t xml:space="preserve">o </w:t>
      </w:r>
      <w:r w:rsidRPr="00FA300C">
        <w:rPr>
          <w:rFonts w:ascii="Arial" w:hAnsi="Arial" w:cs="Arial"/>
          <w:b/>
          <w:bCs/>
        </w:rPr>
        <w:t>políticas públicas:</w:t>
      </w:r>
    </w:p>
    <w:p w:rsidR="00D20A8C" w:rsidRPr="00FA300C" w:rsidRDefault="00D20A8C" w:rsidP="007055E3">
      <w:pPr>
        <w:rPr>
          <w:rFonts w:ascii="Arial" w:hAnsi="Arial" w:cs="Arial"/>
        </w:rPr>
      </w:pPr>
    </w:p>
    <w:p w:rsidR="00085FBD" w:rsidRPr="00FA300C" w:rsidRDefault="00D20A8C" w:rsidP="007055E3">
      <w:pPr>
        <w:pStyle w:val="ListParagraph"/>
        <w:numPr>
          <w:ilvl w:val="0"/>
          <w:numId w:val="2"/>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La mayoría de países cuentan con leyes y/o políticas específicas de salud sexual y reproductiva (en algunos casos se habla de derechos) sin embargo las mismas no especifican objetivos/metas</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 xml:space="preserve">orientadas a la población afrodescendiente y en particular hacia las mujeres negras.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085FBD" w:rsidRPr="00FA300C" w:rsidRDefault="00D20A8C" w:rsidP="007055E3">
      <w:pPr>
        <w:pStyle w:val="ListParagraph"/>
        <w:numPr>
          <w:ilvl w:val="0"/>
          <w:numId w:val="2"/>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Un problema generalizado en la región es que las políticas y programas de salud sexual y reproductiva no cuentan con los recursos y cobertura suficiente para responder a las demandas de las mujeres en general y de las negras en particular. </w:t>
      </w:r>
    </w:p>
    <w:p w:rsidR="004E6C83" w:rsidRDefault="004E6C83" w:rsidP="004E6C83">
      <w:pPr>
        <w:pStyle w:val="ListParagraph"/>
        <w:spacing w:after="0" w:line="240" w:lineRule="auto"/>
        <w:ind w:left="36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2"/>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La ausencia de información estadística acerca del estado de la salud sexual y reproductiva de la población afrodescendiente y de las mujeres en particular, es otro de los obstáculos que limitan la formulación e implementación de políticas y programas que respondan a las necesidades y demandas de este grupo de población. </w:t>
      </w:r>
    </w:p>
    <w:p w:rsidR="00D20A8C" w:rsidRDefault="00D20A8C" w:rsidP="007055E3">
      <w:pPr>
        <w:rPr>
          <w:rFonts w:ascii="Arial" w:hAnsi="Arial" w:cs="Arial"/>
        </w:rPr>
      </w:pPr>
    </w:p>
    <w:p w:rsidR="00D20A8C" w:rsidRPr="00FA300C" w:rsidRDefault="003226C2" w:rsidP="007055E3">
      <w:pPr>
        <w:rPr>
          <w:rFonts w:ascii="Arial" w:hAnsi="Arial" w:cs="Arial"/>
          <w:b/>
          <w:bCs/>
        </w:rPr>
      </w:pPr>
      <w:r>
        <w:rPr>
          <w:rFonts w:ascii="Arial" w:hAnsi="Arial" w:cs="Arial"/>
          <w:b/>
          <w:bCs/>
        </w:rPr>
        <w:t>P</w:t>
      </w:r>
      <w:r w:rsidRPr="00FA300C">
        <w:rPr>
          <w:rFonts w:ascii="Arial" w:hAnsi="Arial" w:cs="Arial"/>
          <w:b/>
          <w:bCs/>
        </w:rPr>
        <w:t xml:space="preserve">rogramas públicos de educación sexual: </w:t>
      </w:r>
    </w:p>
    <w:p w:rsidR="00D20A8C" w:rsidRPr="00FA300C" w:rsidRDefault="00D20A8C" w:rsidP="003226C2">
      <w:pPr>
        <w:rPr>
          <w:rFonts w:ascii="Arial" w:hAnsi="Arial" w:cs="Arial"/>
          <w:b/>
          <w:bC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hAnsi="Arial" w:cs="Arial"/>
          <w:sz w:val="24"/>
          <w:szCs w:val="24"/>
          <w:lang w:val="es-ES"/>
        </w:rPr>
        <w:t>L</w:t>
      </w:r>
      <w:r w:rsidRPr="00FA300C">
        <w:rPr>
          <w:rFonts w:ascii="Arial" w:eastAsia="Times New Roman" w:hAnsi="Arial" w:cs="Arial"/>
          <w:sz w:val="24"/>
          <w:szCs w:val="24"/>
          <w:lang w:val="es-ES" w:eastAsia="es-ES"/>
        </w:rPr>
        <w:t>a mayoría de países cuentan con programas de educación sexual dentro de las currícula educativas de enseñanza primaria y secundaria; sin embargo, la tendencia común es que los mismos no han sido formulados con una perspectiva étnico-racial que aseguren abordajes metodológicos apropiados a las características socioculturales de la población afrodescendiente.</w:t>
      </w:r>
      <w:r w:rsidR="00327970" w:rsidRPr="00FA300C">
        <w:rPr>
          <w:rFonts w:ascii="Arial" w:eastAsia="Times New Roman" w:hAnsi="Arial" w:cs="Arial"/>
          <w:sz w:val="24"/>
          <w:szCs w:val="24"/>
          <w:lang w:val="es-ES" w:eastAsia="es-ES"/>
        </w:rPr>
        <w:t xml:space="preserve">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Los programas de educación sexual tienen un marcado énfasis en la dimensión biológica de la sexualidad y la reproducción, evadiendo el abordaje de la sexualidad de jóvenes y adolescentes desde una perspectiva más integral que contribuya a ampliar derechos sobre los cuerpos, la sexualidad y la reproducción.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lastRenderedPageBreak/>
        <w:t xml:space="preserve">El sesgo conservador de los programas de educación sexual se expresa en el hecho de que los mismos evaden en la mayoría de los casos, el abordaje de la homosexualidad y el lesbianismo como dimensiones normales en la experiencia sexual de las personas.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En la mayoría de los países analizados se omite dentro de las currícula el abordaje directo de la interrupción del embarazo y sus causas asociadas a la falta de información y servicios de salud sexual y reproductiva, así como al peso que la</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violencia sexual tiene sobre las mujeres.</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La influencia de grupos fundamentalistas en políticas públicas es otro de los rasgos comunes en la región. A manera de ejemplo destacamos el caso de Belice en donde aun y cuando el gobierno paga el salario de docentes, el 99% de las escuelas pertenecen a las iglesias y por ello dan información sobre la sexualidad y la reproducción desde un punto de vista meramente biologicista. </w:t>
      </w:r>
    </w:p>
    <w:p w:rsidR="004E6C83" w:rsidRP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3"/>
        </w:numPr>
        <w:spacing w:after="0" w:line="240" w:lineRule="auto"/>
        <w:jc w:val="both"/>
        <w:rPr>
          <w:rFonts w:ascii="Arial" w:eastAsia="Times New Roman" w:hAnsi="Arial" w:cs="Arial"/>
          <w:sz w:val="24"/>
          <w:szCs w:val="24"/>
          <w:lang w:val="es-ES" w:eastAsia="es-ES"/>
        </w:rPr>
      </w:pPr>
      <w:r w:rsidRPr="00FA300C">
        <w:rPr>
          <w:rFonts w:ascii="Arial" w:hAnsi="Arial" w:cs="Arial"/>
          <w:sz w:val="24"/>
          <w:szCs w:val="24"/>
          <w:lang w:val="es-ES"/>
        </w:rPr>
        <w:t>E</w:t>
      </w:r>
      <w:r w:rsidRPr="00FA300C">
        <w:rPr>
          <w:rFonts w:ascii="Arial" w:eastAsia="Times New Roman" w:hAnsi="Arial" w:cs="Arial"/>
          <w:sz w:val="24"/>
          <w:szCs w:val="24"/>
          <w:lang w:val="es-ES" w:eastAsia="es-ES"/>
        </w:rPr>
        <w:t>n el caso particular de la diáspora, algunos estudios confirman que</w:t>
      </w:r>
      <w:r w:rsidR="00085FBD"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adolescentes</w:t>
      </w:r>
      <w:r w:rsidR="00085FBD"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hispano</w:t>
      </w:r>
      <w:r w:rsidR="00085FBD" w:rsidRPr="00FA300C">
        <w:rPr>
          <w:rFonts w:ascii="Arial" w:eastAsia="Times New Roman" w:hAnsi="Arial" w:cs="Arial"/>
          <w:sz w:val="24"/>
          <w:szCs w:val="24"/>
          <w:lang w:val="es-ES" w:eastAsia="es-ES"/>
        </w:rPr>
        <w:t>-</w:t>
      </w:r>
      <w:r w:rsidRPr="00FA300C">
        <w:rPr>
          <w:rFonts w:ascii="Arial" w:eastAsia="Times New Roman" w:hAnsi="Arial" w:cs="Arial"/>
          <w:sz w:val="24"/>
          <w:szCs w:val="24"/>
          <w:lang w:val="es-ES" w:eastAsia="es-ES"/>
        </w:rPr>
        <w:t>latinoamericanos (incluyendo</w:t>
      </w:r>
      <w:r w:rsidR="00085FBD"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hispanos</w:t>
      </w:r>
      <w:r w:rsidR="00085FBD" w:rsidRPr="00FA300C">
        <w:rPr>
          <w:rFonts w:ascii="Arial" w:eastAsia="Times New Roman" w:hAnsi="Arial" w:cs="Arial"/>
          <w:sz w:val="24"/>
          <w:szCs w:val="24"/>
          <w:lang w:val="es-ES" w:eastAsia="es-ES"/>
        </w:rPr>
        <w:t>-</w:t>
      </w:r>
      <w:r w:rsidRPr="00FA300C">
        <w:rPr>
          <w:rFonts w:ascii="Arial" w:eastAsia="Times New Roman" w:hAnsi="Arial" w:cs="Arial"/>
          <w:sz w:val="24"/>
          <w:szCs w:val="24"/>
          <w:lang w:val="es-ES" w:eastAsia="es-ES"/>
        </w:rPr>
        <w:t>afrodescendientes) tienen menos acceso a la información sobre sexualidad, anticonceptivos y prevención de comportamientos de riesgo en comparación con otros grupos</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 xml:space="preserve">étnicos. </w:t>
      </w:r>
    </w:p>
    <w:p w:rsidR="00085FBD" w:rsidRPr="00FA300C" w:rsidRDefault="00085FBD" w:rsidP="007055E3">
      <w:pPr>
        <w:rPr>
          <w:rFonts w:ascii="Arial" w:hAnsi="Arial" w:cs="Arial"/>
          <w:b/>
          <w:bCs/>
        </w:rPr>
      </w:pPr>
    </w:p>
    <w:p w:rsidR="00D20A8C" w:rsidRPr="00FA300C" w:rsidRDefault="003226C2" w:rsidP="007055E3">
      <w:pPr>
        <w:rPr>
          <w:rFonts w:ascii="Arial" w:hAnsi="Arial" w:cs="Arial"/>
          <w:b/>
          <w:bCs/>
        </w:rPr>
      </w:pPr>
      <w:r>
        <w:rPr>
          <w:rFonts w:ascii="Arial" w:hAnsi="Arial" w:cs="Arial"/>
          <w:b/>
          <w:bCs/>
        </w:rPr>
        <w:t>E</w:t>
      </w:r>
      <w:r w:rsidRPr="00FA300C">
        <w:rPr>
          <w:rFonts w:ascii="Arial" w:hAnsi="Arial" w:cs="Arial"/>
          <w:b/>
          <w:bCs/>
        </w:rPr>
        <w:t>xistencia de programas de salud sexual y reproductiva</w:t>
      </w:r>
      <w:r>
        <w:rPr>
          <w:rFonts w:ascii="Arial" w:hAnsi="Arial" w:cs="Arial"/>
          <w:b/>
          <w:bCs/>
        </w:rPr>
        <w:t xml:space="preserve"> </w:t>
      </w:r>
      <w:r w:rsidRPr="00FA300C">
        <w:rPr>
          <w:rFonts w:ascii="Arial" w:hAnsi="Arial" w:cs="Arial"/>
          <w:b/>
          <w:bCs/>
        </w:rPr>
        <w:t xml:space="preserve">específicos para la población afrodescendiente: </w:t>
      </w:r>
    </w:p>
    <w:p w:rsidR="00D20A8C" w:rsidRPr="00FA300C" w:rsidRDefault="00D20A8C" w:rsidP="007055E3">
      <w:pPr>
        <w:rPr>
          <w:rFonts w:ascii="Arial" w:hAnsi="Arial" w:cs="Arial"/>
        </w:rPr>
      </w:pPr>
    </w:p>
    <w:p w:rsidR="00D20A8C" w:rsidRPr="00FA300C" w:rsidRDefault="00D20A8C" w:rsidP="007055E3">
      <w:pPr>
        <w:pStyle w:val="ListParagraph"/>
        <w:numPr>
          <w:ilvl w:val="0"/>
          <w:numId w:val="4"/>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En la mayoría de los países de la región no existen planes o programas de SSYSR específicos para la población afrodescendiente.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4"/>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La tendencia predominante es a incluir a mujeres y hombres afrodescendientes en</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programas nacionales como grupos “vulnerables” y prioritarios, en áreas tales como la prevención del VIH, reducción de la muerte materna, prevención de ITS entre las principales.</w:t>
      </w:r>
      <w:r w:rsidR="00327970" w:rsidRPr="00FA300C">
        <w:rPr>
          <w:rFonts w:ascii="Arial" w:eastAsia="Times New Roman" w:hAnsi="Arial" w:cs="Arial"/>
          <w:sz w:val="24"/>
          <w:szCs w:val="24"/>
          <w:lang w:val="es-ES" w:eastAsia="es-ES"/>
        </w:rPr>
        <w:t xml:space="preserve">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4"/>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Únicamente en el caso de Brasil existe una Política Nacional de Salud de </w:t>
      </w:r>
      <w:smartTag w:uri="urn:schemas-microsoft-com:office:smarttags" w:element="PersonName">
        <w:smartTagPr>
          <w:attr w:name="ProductID" w:val="la Poblaci￳n Negra"/>
        </w:smartTagPr>
        <w:r w:rsidRPr="00FA300C">
          <w:rPr>
            <w:rFonts w:ascii="Arial" w:eastAsia="Times New Roman" w:hAnsi="Arial" w:cs="Arial"/>
            <w:sz w:val="24"/>
            <w:szCs w:val="24"/>
            <w:lang w:val="es-ES" w:eastAsia="es-ES"/>
          </w:rPr>
          <w:t>la Población Negra</w:t>
        </w:r>
      </w:smartTag>
      <w:r w:rsidRPr="00FA300C">
        <w:rPr>
          <w:rFonts w:ascii="Arial" w:eastAsia="Times New Roman" w:hAnsi="Arial" w:cs="Arial"/>
          <w:sz w:val="24"/>
          <w:szCs w:val="24"/>
          <w:lang w:val="es-ES" w:eastAsia="es-ES"/>
        </w:rPr>
        <w:t>, que aborda necesidades específicas de las mujeres.</w:t>
      </w:r>
    </w:p>
    <w:p w:rsidR="00B73302" w:rsidRDefault="00B73302" w:rsidP="007055E3">
      <w:pPr>
        <w:rPr>
          <w:rFonts w:ascii="Arial" w:hAnsi="Arial" w:cs="Arial"/>
        </w:rPr>
      </w:pPr>
    </w:p>
    <w:p w:rsidR="00D20A8C" w:rsidRPr="00FA300C" w:rsidRDefault="003226C2" w:rsidP="007055E3">
      <w:pPr>
        <w:rPr>
          <w:rFonts w:ascii="Arial" w:hAnsi="Arial" w:cs="Arial"/>
          <w:b/>
          <w:bCs/>
        </w:rPr>
      </w:pPr>
      <w:r>
        <w:rPr>
          <w:rFonts w:ascii="Arial" w:hAnsi="Arial" w:cs="Arial"/>
          <w:b/>
          <w:bCs/>
        </w:rPr>
        <w:t>E</w:t>
      </w:r>
      <w:r w:rsidRPr="00FA300C">
        <w:rPr>
          <w:rFonts w:ascii="Arial" w:hAnsi="Arial" w:cs="Arial"/>
          <w:b/>
          <w:bCs/>
        </w:rPr>
        <w:t>xistencia de estadísticas sobre el estado de la salud sexual y reproductiva de la población afro</w:t>
      </w:r>
      <w:r>
        <w:rPr>
          <w:rFonts w:ascii="Arial" w:hAnsi="Arial" w:cs="Arial"/>
          <w:b/>
          <w:bCs/>
        </w:rPr>
        <w:t>descendiente</w:t>
      </w:r>
      <w:r w:rsidRPr="00FA300C">
        <w:rPr>
          <w:rFonts w:ascii="Arial" w:hAnsi="Arial" w:cs="Arial"/>
          <w:b/>
          <w:bCs/>
        </w:rPr>
        <w:t>:</w:t>
      </w:r>
    </w:p>
    <w:p w:rsidR="00D20A8C" w:rsidRPr="00FA300C" w:rsidRDefault="00D20A8C" w:rsidP="007055E3">
      <w:pPr>
        <w:rPr>
          <w:rFonts w:ascii="Arial" w:hAnsi="Arial" w:cs="Arial"/>
          <w:b/>
          <w:bCs/>
        </w:rPr>
      </w:pPr>
      <w:r w:rsidRPr="00FA300C">
        <w:rPr>
          <w:rFonts w:ascii="Arial" w:hAnsi="Arial" w:cs="Arial"/>
          <w:b/>
          <w:bCs/>
        </w:rPr>
        <w:t xml:space="preserve"> </w:t>
      </w:r>
    </w:p>
    <w:p w:rsidR="00D20A8C" w:rsidRPr="00FA300C" w:rsidRDefault="00D20A8C" w:rsidP="007055E3">
      <w:pPr>
        <w:pStyle w:val="ListParagraph"/>
        <w:numPr>
          <w:ilvl w:val="0"/>
          <w:numId w:val="5"/>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En la mayoría de los países no existen estadísticas sobre el estado de la salud sexual y reproductiva de la población afrodescendiente y específicamente de las mujeres.</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 xml:space="preserve">El principal argumento que esgrimen las instituciones responsables del sistema de estadísticas y de salud, es que resulta discriminatorio indagar por el origen étnico de las personas usuarias de los servicios de salud.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5"/>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Brasil es uno de los pocos países en la región que cuenta con datos desagregados por raza y edad en el Sistema único de Salud.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5"/>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lastRenderedPageBreak/>
        <w:t xml:space="preserve">En algunos países existe información en las regiones geográficas con mayor población afrodescendiente (Colombia, Nicaragua, Honduras). </w:t>
      </w:r>
    </w:p>
    <w:p w:rsidR="004E6C83" w:rsidRDefault="004E6C83" w:rsidP="004E6C8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5"/>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El peso del racismo y la discriminación racial impacta en la recolección y proces</w:t>
      </w:r>
      <w:r w:rsidR="003454E9" w:rsidRPr="00FA300C">
        <w:rPr>
          <w:rFonts w:ascii="Arial" w:eastAsia="Times New Roman" w:hAnsi="Arial" w:cs="Arial"/>
          <w:sz w:val="24"/>
          <w:szCs w:val="24"/>
          <w:lang w:val="es-ES" w:eastAsia="es-ES"/>
        </w:rPr>
        <w:t>amiento de la información</w:t>
      </w:r>
      <w:r w:rsidR="00327970" w:rsidRPr="00FA300C">
        <w:rPr>
          <w:rFonts w:ascii="Arial" w:eastAsia="Times New Roman" w:hAnsi="Arial" w:cs="Arial"/>
          <w:sz w:val="24"/>
          <w:szCs w:val="24"/>
          <w:lang w:val="es-ES" w:eastAsia="es-ES"/>
        </w:rPr>
        <w:t xml:space="preserve"> </w:t>
      </w:r>
      <w:r w:rsidR="003454E9" w:rsidRPr="00FA300C">
        <w:rPr>
          <w:rFonts w:ascii="Arial" w:eastAsia="Times New Roman" w:hAnsi="Arial" w:cs="Arial"/>
          <w:sz w:val="24"/>
          <w:szCs w:val="24"/>
          <w:lang w:val="es-ES" w:eastAsia="es-ES"/>
        </w:rPr>
        <w:t>esta</w:t>
      </w:r>
      <w:r w:rsidRPr="00FA300C">
        <w:rPr>
          <w:rFonts w:ascii="Arial" w:eastAsia="Times New Roman" w:hAnsi="Arial" w:cs="Arial"/>
          <w:sz w:val="24"/>
          <w:szCs w:val="24"/>
          <w:lang w:val="es-ES" w:eastAsia="es-ES"/>
        </w:rPr>
        <w:t>dística. En el caso de Puerto Rico si bien incluyen la categoría de raza en el censo nacional, el 80% de la población se definió como blanca. El 20% de la información restante de la cual el 8% de la población se identificó como negra,</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o no está analizada o no es accesible.</w:t>
      </w:r>
      <w:r w:rsidR="00327970" w:rsidRPr="00FA300C">
        <w:rPr>
          <w:rFonts w:ascii="Arial" w:eastAsia="Times New Roman" w:hAnsi="Arial" w:cs="Arial"/>
          <w:sz w:val="24"/>
          <w:szCs w:val="24"/>
          <w:lang w:val="es-ES" w:eastAsia="es-ES"/>
        </w:rPr>
        <w:t xml:space="preserve"> </w:t>
      </w:r>
    </w:p>
    <w:p w:rsidR="004E6C83" w:rsidRPr="004E6C83" w:rsidRDefault="004E6C83" w:rsidP="004E6C83">
      <w:pPr>
        <w:pStyle w:val="ListParagraph"/>
        <w:spacing w:after="0" w:line="240" w:lineRule="auto"/>
        <w:ind w:left="0"/>
        <w:rPr>
          <w:rFonts w:ascii="Arial" w:eastAsia="Times New Roman" w:hAnsi="Arial" w:cs="Arial"/>
          <w:sz w:val="24"/>
          <w:szCs w:val="24"/>
          <w:lang w:val="es-ES" w:eastAsia="es-ES"/>
        </w:rPr>
      </w:pPr>
    </w:p>
    <w:p w:rsidR="00D20A8C" w:rsidRDefault="00D20A8C" w:rsidP="004E6C83">
      <w:pPr>
        <w:pStyle w:val="ListParagraph"/>
        <w:numPr>
          <w:ilvl w:val="0"/>
          <w:numId w:val="5"/>
        </w:numPr>
        <w:spacing w:after="0" w:line="240" w:lineRule="auto"/>
        <w:rPr>
          <w:rFonts w:ascii="Arial" w:eastAsia="Times New Roman" w:hAnsi="Arial" w:cs="Arial"/>
          <w:sz w:val="24"/>
          <w:szCs w:val="24"/>
          <w:lang w:val="es-ES" w:eastAsia="es-ES"/>
        </w:rPr>
      </w:pPr>
      <w:r w:rsidRPr="00FA300C">
        <w:rPr>
          <w:rFonts w:ascii="Arial" w:hAnsi="Arial" w:cs="Arial"/>
          <w:sz w:val="24"/>
          <w:szCs w:val="24"/>
          <w:lang w:val="es-ES"/>
        </w:rPr>
        <w:t>E</w:t>
      </w:r>
      <w:r w:rsidRPr="00FA300C">
        <w:rPr>
          <w:rFonts w:ascii="Arial" w:eastAsia="Times New Roman" w:hAnsi="Arial" w:cs="Arial"/>
          <w:sz w:val="24"/>
          <w:szCs w:val="24"/>
          <w:lang w:val="es-ES" w:eastAsia="es-ES"/>
        </w:rPr>
        <w:t>n el caso de la diáspora en los Estados Unidos de América no existen estadísticas que identifiquen de manera específica la situación de la población Afrolatinoamericana.</w:t>
      </w:r>
      <w:r w:rsidR="00327970" w:rsidRPr="00FA300C">
        <w:rPr>
          <w:rFonts w:ascii="Arial" w:eastAsia="Times New Roman" w:hAnsi="Arial" w:cs="Arial"/>
          <w:sz w:val="24"/>
          <w:szCs w:val="24"/>
          <w:lang w:val="es-ES" w:eastAsia="es-ES"/>
        </w:rPr>
        <w:t xml:space="preserve"> </w:t>
      </w:r>
    </w:p>
    <w:p w:rsidR="004E6C83" w:rsidRDefault="004E6C83" w:rsidP="004E6C83">
      <w:pPr>
        <w:pStyle w:val="Prrafodelista"/>
        <w:rPr>
          <w:rFonts w:ascii="Arial" w:hAnsi="Arial" w:cs="Arial"/>
        </w:rPr>
      </w:pPr>
    </w:p>
    <w:p w:rsidR="00D20A8C" w:rsidRPr="00FA300C" w:rsidRDefault="003226C2" w:rsidP="007055E3">
      <w:pPr>
        <w:rPr>
          <w:rFonts w:ascii="Arial" w:hAnsi="Arial" w:cs="Arial"/>
          <w:b/>
          <w:bCs/>
        </w:rPr>
      </w:pPr>
      <w:r>
        <w:rPr>
          <w:rFonts w:ascii="Arial" w:hAnsi="Arial" w:cs="Arial"/>
          <w:b/>
          <w:bCs/>
        </w:rPr>
        <w:t>A</w:t>
      </w:r>
      <w:r w:rsidRPr="00FA300C">
        <w:rPr>
          <w:rFonts w:ascii="Arial" w:hAnsi="Arial" w:cs="Arial"/>
          <w:b/>
          <w:bCs/>
        </w:rPr>
        <w:t>signación de recursos públicos para atender las necesidades en s</w:t>
      </w:r>
      <w:r>
        <w:rPr>
          <w:rFonts w:ascii="Arial" w:hAnsi="Arial" w:cs="Arial"/>
          <w:b/>
          <w:bCs/>
        </w:rPr>
        <w:t xml:space="preserve">alud </w:t>
      </w:r>
      <w:r w:rsidRPr="00FA300C">
        <w:rPr>
          <w:rFonts w:ascii="Arial" w:hAnsi="Arial" w:cs="Arial"/>
          <w:b/>
          <w:bCs/>
        </w:rPr>
        <w:t>s</w:t>
      </w:r>
      <w:r>
        <w:rPr>
          <w:rFonts w:ascii="Arial" w:hAnsi="Arial" w:cs="Arial"/>
          <w:b/>
          <w:bCs/>
        </w:rPr>
        <w:t xml:space="preserve">exual </w:t>
      </w:r>
      <w:r w:rsidRPr="00FA300C">
        <w:rPr>
          <w:rFonts w:ascii="Arial" w:hAnsi="Arial" w:cs="Arial"/>
          <w:b/>
          <w:bCs/>
        </w:rPr>
        <w:t>y</w:t>
      </w:r>
      <w:r>
        <w:rPr>
          <w:rFonts w:ascii="Arial" w:hAnsi="Arial" w:cs="Arial"/>
          <w:b/>
          <w:bCs/>
        </w:rPr>
        <w:t xml:space="preserve"> salud </w:t>
      </w:r>
      <w:r w:rsidRPr="00FA300C">
        <w:rPr>
          <w:rFonts w:ascii="Arial" w:hAnsi="Arial" w:cs="Arial"/>
          <w:b/>
          <w:bCs/>
        </w:rPr>
        <w:t>r</w:t>
      </w:r>
      <w:r>
        <w:rPr>
          <w:rFonts w:ascii="Arial" w:hAnsi="Arial" w:cs="Arial"/>
          <w:b/>
          <w:bCs/>
        </w:rPr>
        <w:t>eproductiva</w:t>
      </w:r>
      <w:r w:rsidRPr="00FA300C">
        <w:rPr>
          <w:rFonts w:ascii="Arial" w:hAnsi="Arial" w:cs="Arial"/>
          <w:b/>
          <w:bCs/>
        </w:rPr>
        <w:t xml:space="preserve"> de la población afro</w:t>
      </w:r>
      <w:r>
        <w:rPr>
          <w:rFonts w:ascii="Arial" w:hAnsi="Arial" w:cs="Arial"/>
          <w:b/>
          <w:bCs/>
        </w:rPr>
        <w:t>descendiente</w:t>
      </w:r>
      <w:r w:rsidRPr="00FA300C">
        <w:rPr>
          <w:rFonts w:ascii="Arial" w:hAnsi="Arial" w:cs="Arial"/>
          <w:b/>
          <w:bCs/>
        </w:rPr>
        <w:t>:</w:t>
      </w:r>
    </w:p>
    <w:p w:rsidR="00D20A8C" w:rsidRPr="00FA300C" w:rsidRDefault="00D20A8C" w:rsidP="007055E3">
      <w:pPr>
        <w:jc w:val="both"/>
        <w:rPr>
          <w:rFonts w:ascii="Arial" w:hAnsi="Arial" w:cs="Arial"/>
        </w:rPr>
      </w:pPr>
    </w:p>
    <w:p w:rsidR="00D20A8C" w:rsidRPr="00FA300C" w:rsidRDefault="00D20A8C" w:rsidP="007055E3">
      <w:pPr>
        <w:pStyle w:val="ListParagraph"/>
        <w:numPr>
          <w:ilvl w:val="0"/>
          <w:numId w:val="15"/>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La ausencia de políticas </w:t>
      </w:r>
      <w:r w:rsidR="004E6C83" w:rsidRPr="00FA300C">
        <w:rPr>
          <w:rFonts w:ascii="Arial" w:eastAsia="Times New Roman" w:hAnsi="Arial" w:cs="Arial"/>
          <w:sz w:val="24"/>
          <w:szCs w:val="24"/>
          <w:lang w:val="es-ES" w:eastAsia="es-ES"/>
        </w:rPr>
        <w:t>específicas</w:t>
      </w:r>
      <w:r w:rsidRPr="00FA300C">
        <w:rPr>
          <w:rFonts w:ascii="Arial" w:eastAsia="Times New Roman" w:hAnsi="Arial" w:cs="Arial"/>
          <w:sz w:val="24"/>
          <w:szCs w:val="24"/>
          <w:lang w:val="es-ES" w:eastAsia="es-ES"/>
        </w:rPr>
        <w:t xml:space="preserve"> orientadas a la población afrodes</w:t>
      </w:r>
      <w:r w:rsidR="009F05B5" w:rsidRPr="00FA300C">
        <w:rPr>
          <w:rFonts w:ascii="Arial" w:eastAsia="Times New Roman" w:hAnsi="Arial" w:cs="Arial"/>
          <w:sz w:val="24"/>
          <w:szCs w:val="24"/>
          <w:lang w:val="es-ES" w:eastAsia="es-ES"/>
        </w:rPr>
        <w:t xml:space="preserve">cendiente no permite </w:t>
      </w:r>
      <w:r w:rsidRPr="00FA300C">
        <w:rPr>
          <w:rFonts w:ascii="Arial" w:eastAsia="Times New Roman" w:hAnsi="Arial" w:cs="Arial"/>
          <w:sz w:val="24"/>
          <w:szCs w:val="24"/>
          <w:lang w:val="es-ES" w:eastAsia="es-ES"/>
        </w:rPr>
        <w:t xml:space="preserve">conocer la asignación de recursos por parte de los gobiernos. Al respecto solo se puede suponer que dichos recursos están por debajo de las necesidades de la población afrodescendiente tomando en cuenta que en todos los países persisten importantes brechas en los indicadores de salud de la población negra en comparación con la población blanca y mestiza. </w:t>
      </w:r>
    </w:p>
    <w:p w:rsidR="00085FBD" w:rsidRPr="00FA300C" w:rsidRDefault="00085FBD" w:rsidP="007055E3">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B2639" w:rsidP="007055E3">
      <w:pPr>
        <w:rPr>
          <w:rFonts w:ascii="Arial" w:hAnsi="Arial" w:cs="Arial"/>
          <w:b/>
          <w:bCs/>
        </w:rPr>
      </w:pPr>
      <w:r>
        <w:rPr>
          <w:rFonts w:ascii="Arial" w:hAnsi="Arial" w:cs="Arial"/>
          <w:b/>
          <w:bCs/>
        </w:rPr>
        <w:t>S</w:t>
      </w:r>
      <w:r w:rsidRPr="00FA300C">
        <w:rPr>
          <w:rFonts w:ascii="Arial" w:hAnsi="Arial" w:cs="Arial"/>
          <w:b/>
          <w:bCs/>
        </w:rPr>
        <w:t xml:space="preserve">ituación del </w:t>
      </w:r>
      <w:r>
        <w:rPr>
          <w:rFonts w:ascii="Arial" w:hAnsi="Arial" w:cs="Arial"/>
          <w:b/>
          <w:bCs/>
        </w:rPr>
        <w:t>VIH</w:t>
      </w:r>
      <w:r w:rsidRPr="00FA300C">
        <w:rPr>
          <w:rFonts w:ascii="Arial" w:hAnsi="Arial" w:cs="Arial"/>
          <w:b/>
          <w:bCs/>
        </w:rPr>
        <w:t>-</w:t>
      </w:r>
      <w:r>
        <w:rPr>
          <w:rFonts w:ascii="Arial" w:hAnsi="Arial" w:cs="Arial"/>
          <w:b/>
          <w:bCs/>
        </w:rPr>
        <w:t xml:space="preserve">SIDA </w:t>
      </w:r>
      <w:r w:rsidRPr="00FA300C">
        <w:rPr>
          <w:rFonts w:ascii="Arial" w:hAnsi="Arial" w:cs="Arial"/>
          <w:b/>
          <w:bCs/>
        </w:rPr>
        <w:t>en la población afro</w:t>
      </w:r>
      <w:r>
        <w:rPr>
          <w:rFonts w:ascii="Arial" w:hAnsi="Arial" w:cs="Arial"/>
          <w:b/>
          <w:bCs/>
        </w:rPr>
        <w:t>descendiente</w:t>
      </w:r>
      <w:r w:rsidRPr="00FA300C">
        <w:rPr>
          <w:rFonts w:ascii="Arial" w:hAnsi="Arial" w:cs="Arial"/>
          <w:b/>
          <w:bCs/>
        </w:rPr>
        <w:t xml:space="preserve">: </w:t>
      </w:r>
    </w:p>
    <w:p w:rsidR="00D20A8C" w:rsidRPr="00FA300C" w:rsidRDefault="00D20A8C" w:rsidP="007055E3">
      <w:pPr>
        <w:rPr>
          <w:rFonts w:ascii="Arial" w:hAnsi="Arial" w:cs="Arial"/>
        </w:rPr>
      </w:pPr>
      <w:r w:rsidRPr="00FA300C">
        <w:rPr>
          <w:rFonts w:ascii="Arial" w:hAnsi="Arial" w:cs="Arial"/>
        </w:rPr>
        <w:t xml:space="preserve"> </w:t>
      </w:r>
    </w:p>
    <w:p w:rsidR="00D20A8C" w:rsidRPr="00FA300C" w:rsidRDefault="00D20A8C" w:rsidP="007055E3">
      <w:pPr>
        <w:pStyle w:val="ListParagraph"/>
        <w:numPr>
          <w:ilvl w:val="0"/>
          <w:numId w:val="6"/>
        </w:numPr>
        <w:spacing w:after="0" w:line="240" w:lineRule="auto"/>
        <w:rPr>
          <w:rFonts w:ascii="Arial" w:eastAsia="Times New Roman" w:hAnsi="Arial" w:cs="Arial"/>
          <w:sz w:val="24"/>
          <w:szCs w:val="24"/>
          <w:lang w:val="es-ES" w:eastAsia="es-ES"/>
        </w:rPr>
      </w:pPr>
      <w:r w:rsidRPr="00FA300C">
        <w:rPr>
          <w:rFonts w:ascii="Arial" w:hAnsi="Arial" w:cs="Arial"/>
          <w:sz w:val="24"/>
          <w:szCs w:val="24"/>
          <w:lang w:val="es-ES"/>
        </w:rPr>
        <w:t>E</w:t>
      </w:r>
      <w:r w:rsidRPr="00FA300C">
        <w:rPr>
          <w:rFonts w:ascii="Arial" w:eastAsia="Times New Roman" w:hAnsi="Arial" w:cs="Arial"/>
          <w:sz w:val="24"/>
          <w:szCs w:val="24"/>
          <w:lang w:val="es-ES" w:eastAsia="es-ES"/>
        </w:rPr>
        <w:t xml:space="preserve">n la mayoría de países no se cuenta con información específica sobre el impacto que el VIH tiene en hombres y mujeres afrodescendientes, exceptuando Brasil y Puerto Rico. </w:t>
      </w:r>
    </w:p>
    <w:p w:rsidR="003226C2" w:rsidRDefault="003226C2" w:rsidP="003226C2">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6"/>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En el caso particular de Belice, existe una comisión interinstitucional</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con participación del gobierno y organizaciones de la sociedad civil para trabajar en la prevención</w:t>
      </w:r>
      <w:r w:rsidR="003226C2">
        <w:rPr>
          <w:rFonts w:ascii="Arial" w:eastAsia="Times New Roman" w:hAnsi="Arial" w:cs="Arial"/>
          <w:sz w:val="24"/>
          <w:szCs w:val="24"/>
          <w:lang w:val="es-ES" w:eastAsia="es-ES"/>
        </w:rPr>
        <w:t>,</w:t>
      </w:r>
      <w:r w:rsidRPr="00FA300C">
        <w:rPr>
          <w:rFonts w:ascii="Arial" w:eastAsia="Times New Roman" w:hAnsi="Arial" w:cs="Arial"/>
          <w:sz w:val="24"/>
          <w:szCs w:val="24"/>
          <w:lang w:val="es-ES" w:eastAsia="es-ES"/>
        </w:rPr>
        <w:t xml:space="preserve"> pero no cuentan con presupuesto del gobierno. Es alarmante la disposición que establece que ninguna persona menos de 16 años puede hacerse el</w:t>
      </w:r>
      <w:r w:rsidR="00327970" w:rsidRPr="00FA300C">
        <w:rPr>
          <w:rFonts w:ascii="Arial" w:eastAsia="Times New Roman" w:hAnsi="Arial" w:cs="Arial"/>
          <w:sz w:val="24"/>
          <w:szCs w:val="24"/>
          <w:lang w:val="es-ES" w:eastAsia="es-ES"/>
        </w:rPr>
        <w:t xml:space="preserve"> </w:t>
      </w:r>
      <w:r w:rsidRPr="00FA300C">
        <w:rPr>
          <w:rFonts w:ascii="Arial" w:eastAsia="Times New Roman" w:hAnsi="Arial" w:cs="Arial"/>
          <w:sz w:val="24"/>
          <w:szCs w:val="24"/>
          <w:lang w:val="es-ES" w:eastAsia="es-ES"/>
        </w:rPr>
        <w:t xml:space="preserve">examen del VIH sin autorización de sus padres/madres. </w:t>
      </w:r>
    </w:p>
    <w:p w:rsidR="00B73302" w:rsidRPr="00FA300C" w:rsidRDefault="00B73302" w:rsidP="00B73302">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6"/>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En el caso de EUA las estadísticas confirman que las mujeres afro son veinte veces más infectadas que las mujeres blancas. Las personas latinoamericanas tienen índices de infección tres veces más alto que las personas blancas y mayor incidencia de mortalidad por SIDA. </w:t>
      </w:r>
    </w:p>
    <w:p w:rsidR="003226C2" w:rsidRDefault="003226C2" w:rsidP="003226C2">
      <w:pPr>
        <w:pStyle w:val="ListParagraph"/>
        <w:spacing w:after="0" w:line="240" w:lineRule="auto"/>
        <w:ind w:left="0"/>
        <w:jc w:val="both"/>
        <w:rPr>
          <w:rFonts w:ascii="Arial" w:eastAsia="Times New Roman" w:hAnsi="Arial" w:cs="Arial"/>
          <w:sz w:val="24"/>
          <w:szCs w:val="24"/>
          <w:lang w:val="es-ES" w:eastAsia="es-ES"/>
        </w:rPr>
      </w:pPr>
    </w:p>
    <w:p w:rsidR="00D20A8C" w:rsidRPr="00FA300C" w:rsidRDefault="00D20A8C" w:rsidP="007055E3">
      <w:pPr>
        <w:pStyle w:val="ListParagraph"/>
        <w:numPr>
          <w:ilvl w:val="0"/>
          <w:numId w:val="6"/>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En relación al acceso a antirretrovirales la tendencia generalizada en la región afirma que estos son inadecuados (de primera y segunda generación) y que su acceso es limitado. En algunos países las personas que conviven con el SIDA deben desplazarse hasta la capital para acceder al tratamiento.</w:t>
      </w:r>
      <w:r w:rsidR="00327970" w:rsidRPr="00FA300C">
        <w:rPr>
          <w:rFonts w:ascii="Arial" w:eastAsia="Times New Roman" w:hAnsi="Arial" w:cs="Arial"/>
          <w:sz w:val="24"/>
          <w:szCs w:val="24"/>
          <w:lang w:val="es-ES" w:eastAsia="es-ES"/>
        </w:rPr>
        <w:t xml:space="preserve"> </w:t>
      </w:r>
    </w:p>
    <w:p w:rsidR="008B577A" w:rsidRDefault="008B577A" w:rsidP="007055E3">
      <w:pPr>
        <w:rPr>
          <w:rFonts w:ascii="Arial" w:hAnsi="Arial" w:cs="Arial"/>
          <w:b/>
          <w:bCs/>
        </w:rPr>
      </w:pPr>
    </w:p>
    <w:p w:rsidR="002B695C" w:rsidRPr="00FA300C" w:rsidRDefault="002B695C" w:rsidP="007055E3">
      <w:pPr>
        <w:rPr>
          <w:rFonts w:ascii="Arial" w:hAnsi="Arial" w:cs="Arial"/>
          <w:b/>
          <w:bCs/>
        </w:rPr>
      </w:pPr>
    </w:p>
    <w:p w:rsidR="00D20A8C" w:rsidRPr="00FA300C" w:rsidRDefault="003226C2" w:rsidP="007055E3">
      <w:pPr>
        <w:rPr>
          <w:rFonts w:ascii="Arial" w:hAnsi="Arial" w:cs="Arial"/>
          <w:b/>
          <w:bCs/>
        </w:rPr>
      </w:pPr>
      <w:r>
        <w:rPr>
          <w:rFonts w:ascii="Arial" w:hAnsi="Arial" w:cs="Arial"/>
          <w:b/>
          <w:bCs/>
        </w:rPr>
        <w:lastRenderedPageBreak/>
        <w:t>I</w:t>
      </w:r>
      <w:r w:rsidRPr="00FA300C">
        <w:rPr>
          <w:rFonts w:ascii="Arial" w:hAnsi="Arial" w:cs="Arial"/>
          <w:b/>
          <w:bCs/>
        </w:rPr>
        <w:t xml:space="preserve">nterlocución entre organizaciones de mujeres </w:t>
      </w:r>
      <w:r w:rsidR="00DB2639">
        <w:rPr>
          <w:rFonts w:ascii="Arial" w:hAnsi="Arial" w:cs="Arial"/>
          <w:b/>
          <w:bCs/>
        </w:rPr>
        <w:t xml:space="preserve">afrodescendientes </w:t>
      </w:r>
      <w:r w:rsidRPr="00FA300C">
        <w:rPr>
          <w:rFonts w:ascii="Arial" w:hAnsi="Arial" w:cs="Arial"/>
          <w:b/>
          <w:bCs/>
        </w:rPr>
        <w:t xml:space="preserve">e instituciones del estado responsables de las políticas de salud sexual y reproductiva: </w:t>
      </w:r>
    </w:p>
    <w:p w:rsidR="00D20A8C" w:rsidRPr="00FA300C" w:rsidRDefault="00D20A8C" w:rsidP="007055E3">
      <w:pPr>
        <w:jc w:val="both"/>
        <w:rPr>
          <w:rFonts w:ascii="Arial" w:hAnsi="Arial" w:cs="Arial"/>
        </w:rPr>
      </w:pPr>
    </w:p>
    <w:p w:rsidR="00D20A8C" w:rsidRPr="00FA300C" w:rsidRDefault="00D20A8C" w:rsidP="007055E3">
      <w:pPr>
        <w:pStyle w:val="ListParagraph"/>
        <w:numPr>
          <w:ilvl w:val="0"/>
          <w:numId w:val="7"/>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Exceptuando Venezuela y Brasil en donde existen diversos mecanismos de interlocución específicos con participación de organizaciones afrodescendientes, en la mayoría de países no se cuenta con mecanismos establecidos. </w:t>
      </w:r>
    </w:p>
    <w:p w:rsidR="003226C2" w:rsidRDefault="003226C2" w:rsidP="003226C2">
      <w:pPr>
        <w:pStyle w:val="ListParagraph"/>
        <w:spacing w:after="0" w:line="240" w:lineRule="auto"/>
        <w:ind w:left="0"/>
        <w:jc w:val="both"/>
        <w:rPr>
          <w:rFonts w:ascii="Arial" w:eastAsia="Times New Roman" w:hAnsi="Arial" w:cs="Arial"/>
          <w:sz w:val="24"/>
          <w:szCs w:val="24"/>
          <w:lang w:val="es-ES" w:eastAsia="es-ES"/>
        </w:rPr>
      </w:pPr>
    </w:p>
    <w:p w:rsidR="00D20A8C" w:rsidRDefault="00D20A8C" w:rsidP="007055E3">
      <w:pPr>
        <w:pStyle w:val="ListParagraph"/>
        <w:numPr>
          <w:ilvl w:val="0"/>
          <w:numId w:val="7"/>
        </w:numPr>
        <w:spacing w:after="0" w:line="240" w:lineRule="auto"/>
        <w:jc w:val="both"/>
        <w:rPr>
          <w:rFonts w:ascii="Arial" w:eastAsia="Times New Roman" w:hAnsi="Arial" w:cs="Arial"/>
          <w:sz w:val="24"/>
          <w:szCs w:val="24"/>
          <w:lang w:val="es-ES" w:eastAsia="es-ES"/>
        </w:rPr>
      </w:pPr>
      <w:r w:rsidRPr="00FA300C">
        <w:rPr>
          <w:rFonts w:ascii="Arial" w:eastAsia="Times New Roman" w:hAnsi="Arial" w:cs="Arial"/>
          <w:sz w:val="24"/>
          <w:szCs w:val="24"/>
          <w:lang w:val="es-ES" w:eastAsia="es-ES"/>
        </w:rPr>
        <w:t xml:space="preserve">En otros países hay esfuerzos particulares para atender de manera conjunta problemas tales como la prevención del cáncer cérvico uterino y de mamas que afecta de manera drástica a las mujeres negras; así como, de prevención del VIH., sin embargo, dichos mecanismos carecen en muchos casos de voluntad política por parte de las instituciones del Estado involucradas para funcionar con efectividad. </w:t>
      </w:r>
    </w:p>
    <w:p w:rsidR="00E01AF3" w:rsidRDefault="00E01AF3" w:rsidP="00E01AF3">
      <w:pPr>
        <w:pStyle w:val="ListParagraph"/>
        <w:spacing w:after="0" w:line="240" w:lineRule="auto"/>
        <w:ind w:left="0"/>
        <w:jc w:val="both"/>
        <w:rPr>
          <w:rFonts w:ascii="Arial" w:eastAsia="Times New Roman" w:hAnsi="Arial" w:cs="Arial"/>
          <w:sz w:val="24"/>
          <w:szCs w:val="24"/>
          <w:lang w:val="es-ES" w:eastAsia="es-ES"/>
        </w:rPr>
      </w:pPr>
    </w:p>
    <w:p w:rsidR="005D735B" w:rsidRPr="005D735B" w:rsidRDefault="005D735B" w:rsidP="005D735B">
      <w:pPr>
        <w:rPr>
          <w:rFonts w:ascii="Arial" w:hAnsi="Arial" w:cs="Arial"/>
          <w:b/>
          <w:bCs/>
        </w:rPr>
      </w:pPr>
      <w:r w:rsidRPr="005D735B">
        <w:rPr>
          <w:rFonts w:ascii="Arial" w:hAnsi="Arial" w:cs="Arial"/>
          <w:b/>
        </w:rPr>
        <w:t xml:space="preserve">ACCIONAR DE LA RED DE MUJERES AFRODESCENDIENTES EN FUNCIÓN DEL </w:t>
      </w:r>
      <w:r w:rsidRPr="005D735B">
        <w:rPr>
          <w:rFonts w:ascii="Arial" w:hAnsi="Arial" w:cs="Arial"/>
          <w:b/>
          <w:bCs/>
        </w:rPr>
        <w:t>PROGRAMA DE ACCIÓN DE LA CONFERENCIA INTERNACIONAL SOBRE POBLACIÓN Y DESARROLLO (CIPD).</w:t>
      </w:r>
    </w:p>
    <w:p w:rsidR="00E01AF3" w:rsidRDefault="00E01AF3" w:rsidP="00E01AF3">
      <w:pPr>
        <w:pStyle w:val="ListParagraph"/>
        <w:spacing w:after="0" w:line="240" w:lineRule="auto"/>
        <w:ind w:left="0"/>
        <w:jc w:val="both"/>
        <w:rPr>
          <w:rFonts w:ascii="Arial" w:eastAsia="Times New Roman" w:hAnsi="Arial" w:cs="Arial"/>
          <w:sz w:val="24"/>
          <w:szCs w:val="24"/>
          <w:lang w:val="es-ES" w:eastAsia="es-ES"/>
        </w:rPr>
      </w:pPr>
    </w:p>
    <w:p w:rsidR="001366CC" w:rsidRDefault="000701E4" w:rsidP="00E01AF3">
      <w:pPr>
        <w:pStyle w:val="ListParagraph"/>
        <w:spacing w:after="0" w:line="240" w:lineRule="auto"/>
        <w:ind w:left="0"/>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Nuestra Red ha venido </w:t>
      </w:r>
      <w:r w:rsidR="001366CC">
        <w:rPr>
          <w:rFonts w:ascii="Arial" w:eastAsia="Times New Roman" w:hAnsi="Arial" w:cs="Arial"/>
          <w:sz w:val="24"/>
          <w:szCs w:val="24"/>
          <w:lang w:val="es-ES" w:eastAsia="es-ES"/>
        </w:rPr>
        <w:t xml:space="preserve">desarrollando </w:t>
      </w:r>
      <w:r>
        <w:rPr>
          <w:rFonts w:ascii="Arial" w:eastAsia="Times New Roman" w:hAnsi="Arial" w:cs="Arial"/>
          <w:sz w:val="24"/>
          <w:szCs w:val="24"/>
          <w:lang w:val="es-ES" w:eastAsia="es-ES"/>
        </w:rPr>
        <w:t>acciones específicas, entre ellas el impulso de cursos sobre Derechos sexuales y derechos reproductivos involucrando en estos a mujeres jóvenes afrodescendientes, realizados en Centroamérica, El Caribe</w:t>
      </w:r>
      <w:r w:rsidR="001366CC">
        <w:rPr>
          <w:rFonts w:ascii="Arial" w:eastAsia="Times New Roman" w:hAnsi="Arial" w:cs="Arial"/>
          <w:sz w:val="24"/>
          <w:szCs w:val="24"/>
          <w:lang w:val="es-ES" w:eastAsia="es-ES"/>
        </w:rPr>
        <w:t>,</w:t>
      </w:r>
      <w:r>
        <w:rPr>
          <w:rFonts w:ascii="Arial" w:eastAsia="Times New Roman" w:hAnsi="Arial" w:cs="Arial"/>
          <w:sz w:val="24"/>
          <w:szCs w:val="24"/>
          <w:lang w:val="es-ES" w:eastAsia="es-ES"/>
        </w:rPr>
        <w:t xml:space="preserve"> el Cono </w:t>
      </w:r>
      <w:r w:rsidR="00DB746F">
        <w:rPr>
          <w:rFonts w:ascii="Arial" w:eastAsia="Times New Roman" w:hAnsi="Arial" w:cs="Arial"/>
          <w:sz w:val="24"/>
          <w:szCs w:val="24"/>
          <w:lang w:val="es-ES" w:eastAsia="es-ES"/>
        </w:rPr>
        <w:t>Sur</w:t>
      </w:r>
      <w:r w:rsidR="001366CC">
        <w:rPr>
          <w:rFonts w:ascii="Arial" w:eastAsia="Times New Roman" w:hAnsi="Arial" w:cs="Arial"/>
          <w:sz w:val="24"/>
          <w:szCs w:val="24"/>
          <w:lang w:val="es-ES" w:eastAsia="es-ES"/>
        </w:rPr>
        <w:t xml:space="preserve"> y Región Andina</w:t>
      </w:r>
      <w:r w:rsidR="00DB746F">
        <w:rPr>
          <w:rFonts w:ascii="Arial" w:eastAsia="Times New Roman" w:hAnsi="Arial" w:cs="Arial"/>
          <w:sz w:val="24"/>
          <w:szCs w:val="24"/>
          <w:lang w:val="es-ES" w:eastAsia="es-ES"/>
        </w:rPr>
        <w:t>.</w:t>
      </w:r>
    </w:p>
    <w:p w:rsidR="001366CC" w:rsidRDefault="001366CC" w:rsidP="00E01AF3">
      <w:pPr>
        <w:pStyle w:val="ListParagraph"/>
        <w:spacing w:after="0" w:line="240" w:lineRule="auto"/>
        <w:ind w:left="0"/>
        <w:jc w:val="both"/>
        <w:rPr>
          <w:rFonts w:ascii="Arial" w:eastAsia="Times New Roman" w:hAnsi="Arial" w:cs="Arial"/>
          <w:sz w:val="24"/>
          <w:szCs w:val="24"/>
          <w:lang w:val="es-ES" w:eastAsia="es-ES"/>
        </w:rPr>
      </w:pPr>
    </w:p>
    <w:p w:rsidR="000701E4" w:rsidRDefault="00DB746F" w:rsidP="00E01AF3">
      <w:pPr>
        <w:pStyle w:val="ListParagraph"/>
        <w:spacing w:after="0" w:line="240" w:lineRule="auto"/>
        <w:ind w:left="0"/>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La Red también participó en la Primera Cumbre Mundial de Afrodescendientes, en La Ceiba, Honduras, con un panel sobre derechos sexuales y reproductivos, así como en la Cumbre Mundial de Jóvenes Afrodescendientes en Costa Rica.</w:t>
      </w:r>
    </w:p>
    <w:p w:rsidR="00DB746F" w:rsidRDefault="00DB746F" w:rsidP="00E01AF3">
      <w:pPr>
        <w:pStyle w:val="ListParagraph"/>
        <w:spacing w:after="0" w:line="240" w:lineRule="auto"/>
        <w:ind w:left="0"/>
        <w:jc w:val="both"/>
        <w:rPr>
          <w:rFonts w:ascii="Arial" w:eastAsia="Times New Roman" w:hAnsi="Arial" w:cs="Arial"/>
          <w:sz w:val="24"/>
          <w:szCs w:val="24"/>
          <w:lang w:val="es-ES" w:eastAsia="es-ES"/>
        </w:rPr>
      </w:pPr>
    </w:p>
    <w:p w:rsidR="00DB746F" w:rsidRDefault="00DB746F" w:rsidP="00E01AF3">
      <w:pPr>
        <w:pStyle w:val="ListParagraph"/>
        <w:spacing w:after="0" w:line="240" w:lineRule="auto"/>
        <w:ind w:left="0"/>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Como acciones inmediatas para el año 2012 nos proponemos:</w:t>
      </w:r>
    </w:p>
    <w:p w:rsidR="00DB746F" w:rsidRDefault="00DB746F" w:rsidP="00DB746F">
      <w:pPr>
        <w:pStyle w:val="ListParagraph"/>
        <w:spacing w:after="0" w:line="240" w:lineRule="auto"/>
        <w:ind w:left="0"/>
        <w:jc w:val="both"/>
        <w:rPr>
          <w:rFonts w:ascii="Arial" w:eastAsia="Times New Roman" w:hAnsi="Arial" w:cs="Arial"/>
          <w:sz w:val="24"/>
          <w:szCs w:val="24"/>
          <w:lang w:val="es-ES" w:eastAsia="es-ES"/>
        </w:rPr>
      </w:pPr>
    </w:p>
    <w:p w:rsidR="00DF4D4D" w:rsidRDefault="00DF4D4D" w:rsidP="00DB746F">
      <w:pPr>
        <w:pStyle w:val="ListParagraph"/>
        <w:numPr>
          <w:ilvl w:val="0"/>
          <w:numId w:val="7"/>
        </w:numPr>
        <w:spacing w:after="0" w:line="24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Continuar desarrollando nuestra labor de incidencia en los diferentes foros internacionales, gubernamentales y no gubernamentales, visibilizando la situación de las mujeres afrodescendientes y demandando políticas públicas en función de sus derechos</w:t>
      </w:r>
      <w:r w:rsidR="005D1635">
        <w:rPr>
          <w:rFonts w:ascii="Arial" w:eastAsia="Times New Roman" w:hAnsi="Arial" w:cs="Arial"/>
          <w:sz w:val="24"/>
          <w:szCs w:val="24"/>
          <w:lang w:val="es-ES" w:eastAsia="es-ES"/>
        </w:rPr>
        <w:t>, particularmente sus derechos sexuales y reproductivos</w:t>
      </w:r>
      <w:r>
        <w:rPr>
          <w:rFonts w:ascii="Arial" w:eastAsia="Times New Roman" w:hAnsi="Arial" w:cs="Arial"/>
          <w:sz w:val="24"/>
          <w:szCs w:val="24"/>
          <w:lang w:val="es-ES" w:eastAsia="es-ES"/>
        </w:rPr>
        <w:t>.</w:t>
      </w:r>
    </w:p>
    <w:p w:rsidR="005D1635" w:rsidRDefault="005D1635" w:rsidP="005D1635">
      <w:pPr>
        <w:pStyle w:val="ListParagraph"/>
        <w:spacing w:after="0" w:line="240" w:lineRule="auto"/>
        <w:ind w:left="0"/>
        <w:jc w:val="both"/>
        <w:rPr>
          <w:rFonts w:ascii="Arial" w:eastAsia="Times New Roman" w:hAnsi="Arial" w:cs="Arial"/>
          <w:sz w:val="24"/>
          <w:szCs w:val="24"/>
          <w:lang w:val="es-ES" w:eastAsia="es-ES"/>
        </w:rPr>
      </w:pPr>
    </w:p>
    <w:p w:rsidR="005D1635" w:rsidRDefault="005D1635" w:rsidP="00DB746F">
      <w:pPr>
        <w:pStyle w:val="ListParagraph"/>
        <w:numPr>
          <w:ilvl w:val="0"/>
          <w:numId w:val="7"/>
        </w:numPr>
        <w:spacing w:after="0" w:line="24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La Red realizará una evaluación del impacto de su labor de incidencia en los ámbitos locales, nacionales e internacional, en función de fortalecer su accionar y mejorar sus estrategias de incidencia.</w:t>
      </w:r>
    </w:p>
    <w:p w:rsidR="00DF4D4D" w:rsidRDefault="00DF4D4D" w:rsidP="00DF4D4D">
      <w:pPr>
        <w:pStyle w:val="ListParagraph"/>
        <w:spacing w:after="0" w:line="240" w:lineRule="auto"/>
        <w:ind w:left="0"/>
        <w:jc w:val="both"/>
        <w:rPr>
          <w:rFonts w:ascii="Arial" w:eastAsia="Times New Roman" w:hAnsi="Arial" w:cs="Arial"/>
          <w:sz w:val="24"/>
          <w:szCs w:val="24"/>
          <w:lang w:val="es-ES" w:eastAsia="es-ES"/>
        </w:rPr>
      </w:pPr>
    </w:p>
    <w:p w:rsidR="001366CC" w:rsidRDefault="005D1635" w:rsidP="00DB746F">
      <w:pPr>
        <w:pStyle w:val="ListParagraph"/>
        <w:numPr>
          <w:ilvl w:val="0"/>
          <w:numId w:val="7"/>
        </w:numPr>
        <w:spacing w:after="0" w:line="24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Impulsar </w:t>
      </w:r>
      <w:r w:rsidR="00DB746F">
        <w:rPr>
          <w:rFonts w:ascii="Arial" w:eastAsia="Times New Roman" w:hAnsi="Arial" w:cs="Arial"/>
          <w:sz w:val="24"/>
          <w:szCs w:val="24"/>
          <w:lang w:val="es-ES" w:eastAsia="es-ES"/>
        </w:rPr>
        <w:t>procesos subregionales para el seguimiento a los Gobiernos, sobre los Objetivos de Desarrollo del Milenio, con énfasis en el Objetivo 5</w:t>
      </w:r>
      <w:r w:rsidR="001366CC">
        <w:rPr>
          <w:rFonts w:ascii="Arial" w:eastAsia="Times New Roman" w:hAnsi="Arial" w:cs="Arial"/>
          <w:sz w:val="24"/>
          <w:szCs w:val="24"/>
          <w:lang w:val="es-ES" w:eastAsia="es-ES"/>
        </w:rPr>
        <w:t>,</w:t>
      </w:r>
      <w:r w:rsidR="00DB746F">
        <w:rPr>
          <w:rFonts w:ascii="Arial" w:eastAsia="Times New Roman" w:hAnsi="Arial" w:cs="Arial"/>
          <w:sz w:val="24"/>
          <w:szCs w:val="24"/>
          <w:lang w:val="es-ES" w:eastAsia="es-ES"/>
        </w:rPr>
        <w:t xml:space="preserve"> sobre Reducción de la mortalidad materna y morbilidad, de cara a la Conferencia y Agenda de Cairo</w:t>
      </w:r>
      <w:r>
        <w:rPr>
          <w:rFonts w:ascii="Arial" w:eastAsia="Times New Roman" w:hAnsi="Arial" w:cs="Arial"/>
          <w:sz w:val="24"/>
          <w:szCs w:val="24"/>
          <w:lang w:val="es-ES" w:eastAsia="es-ES"/>
        </w:rPr>
        <w:t xml:space="preserve"> </w:t>
      </w:r>
      <w:r w:rsidR="001366CC">
        <w:rPr>
          <w:rFonts w:ascii="Arial" w:eastAsia="Times New Roman" w:hAnsi="Arial" w:cs="Arial"/>
          <w:sz w:val="24"/>
          <w:szCs w:val="24"/>
          <w:lang w:val="es-ES" w:eastAsia="es-ES"/>
        </w:rPr>
        <w:t>+20.</w:t>
      </w:r>
    </w:p>
    <w:p w:rsidR="00DB746F" w:rsidRDefault="00DB746F" w:rsidP="00E01AF3">
      <w:pPr>
        <w:pStyle w:val="ListParagraph"/>
        <w:spacing w:after="0" w:line="240" w:lineRule="auto"/>
        <w:ind w:left="0"/>
        <w:jc w:val="both"/>
        <w:rPr>
          <w:rFonts w:ascii="Arial" w:eastAsia="Times New Roman" w:hAnsi="Arial" w:cs="Arial"/>
          <w:sz w:val="24"/>
          <w:szCs w:val="24"/>
          <w:lang w:val="es-ES" w:eastAsia="es-ES"/>
        </w:rPr>
      </w:pPr>
    </w:p>
    <w:p w:rsidR="00DB746F" w:rsidRDefault="00DB746F" w:rsidP="00DB746F">
      <w:pPr>
        <w:pStyle w:val="ListParagraph"/>
        <w:numPr>
          <w:ilvl w:val="0"/>
          <w:numId w:val="7"/>
        </w:numPr>
        <w:spacing w:after="0" w:line="24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Realizar foro con jóvenes participantes en los cursos sobre derechos sexuales y reproductivos, para profundizar y focalizar e</w:t>
      </w:r>
      <w:r w:rsidR="001366CC">
        <w:rPr>
          <w:rFonts w:ascii="Arial" w:eastAsia="Times New Roman" w:hAnsi="Arial" w:cs="Arial"/>
          <w:sz w:val="24"/>
          <w:szCs w:val="24"/>
          <w:lang w:val="es-ES" w:eastAsia="es-ES"/>
        </w:rPr>
        <w:t>l</w:t>
      </w:r>
      <w:r>
        <w:rPr>
          <w:rFonts w:ascii="Arial" w:eastAsia="Times New Roman" w:hAnsi="Arial" w:cs="Arial"/>
          <w:sz w:val="24"/>
          <w:szCs w:val="24"/>
          <w:lang w:val="es-ES" w:eastAsia="es-ES"/>
        </w:rPr>
        <w:t xml:space="preserve"> Plan de Incidencia de la Red y la Agenda desde las mujeres jóvenes afrodescendientes e iniciar el proceso hacia CEPAL a celebrarse en abril 2013 en República Dominicana</w:t>
      </w:r>
      <w:r w:rsidR="001366CC">
        <w:rPr>
          <w:rFonts w:ascii="Arial" w:eastAsia="Times New Roman" w:hAnsi="Arial" w:cs="Arial"/>
          <w:sz w:val="24"/>
          <w:szCs w:val="24"/>
          <w:lang w:val="es-ES" w:eastAsia="es-ES"/>
        </w:rPr>
        <w:t xml:space="preserve"> y Cairo +20 en el 2014</w:t>
      </w:r>
      <w:r>
        <w:rPr>
          <w:rFonts w:ascii="Arial" w:eastAsia="Times New Roman" w:hAnsi="Arial" w:cs="Arial"/>
          <w:sz w:val="24"/>
          <w:szCs w:val="24"/>
          <w:lang w:val="es-ES" w:eastAsia="es-ES"/>
        </w:rPr>
        <w:t>.</w:t>
      </w:r>
    </w:p>
    <w:p w:rsidR="000701E4" w:rsidRDefault="00DB746F" w:rsidP="00E01AF3">
      <w:pPr>
        <w:pStyle w:val="ListParagraph"/>
        <w:spacing w:after="0" w:line="240" w:lineRule="auto"/>
        <w:ind w:left="0"/>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Muchas gracias.</w:t>
      </w:r>
    </w:p>
    <w:sectPr w:rsidR="000701E4" w:rsidSect="007055E3">
      <w:headerReference w:type="default" r:id="rId7"/>
      <w:footerReference w:type="default" r:id="rId8"/>
      <w:pgSz w:w="12240" w:h="15840" w:code="1"/>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F60" w:rsidRDefault="006C5F60" w:rsidP="007055E3">
      <w:r>
        <w:separator/>
      </w:r>
    </w:p>
  </w:endnote>
  <w:endnote w:type="continuationSeparator" w:id="1">
    <w:p w:rsidR="006C5F60" w:rsidRDefault="006C5F60" w:rsidP="007055E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6D" w:rsidRPr="00AC416D" w:rsidRDefault="00AC416D">
    <w:pPr>
      <w:pStyle w:val="Piedepgina"/>
      <w:rPr>
        <w:sz w:val="16"/>
        <w:szCs w:val="16"/>
      </w:rPr>
    </w:pPr>
    <w:r>
      <w:rPr>
        <w:sz w:val="16"/>
        <w:szCs w:val="16"/>
      </w:rPr>
      <w:t>Dorotea Wilson Thatum. Coordinadora General RMAAD.</w:t>
    </w:r>
  </w:p>
  <w:p w:rsidR="007055E3" w:rsidRDefault="007055E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F60" w:rsidRDefault="006C5F60" w:rsidP="007055E3">
      <w:r>
        <w:separator/>
      </w:r>
    </w:p>
  </w:footnote>
  <w:footnote w:type="continuationSeparator" w:id="1">
    <w:p w:rsidR="006C5F60" w:rsidRDefault="006C5F60" w:rsidP="007055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6D" w:rsidRDefault="00AC416D" w:rsidP="00AC416D">
    <w:pPr>
      <w:pStyle w:val="Encabezado"/>
      <w:pBdr>
        <w:bottom w:val="thickThinSmallGap" w:sz="24" w:space="1" w:color="622423" w:themeColor="accent2" w:themeShade="7F"/>
      </w:pBdr>
      <w:jc w:val="right"/>
      <w:rPr>
        <w:rFonts w:asciiTheme="majorHAnsi" w:eastAsiaTheme="majorEastAsia" w:hAnsiTheme="majorHAnsi" w:cstheme="majorBidi"/>
        <w:sz w:val="32"/>
        <w:szCs w:val="32"/>
      </w:rPr>
    </w:pPr>
    <w:r>
      <w:rPr>
        <w:rFonts w:asciiTheme="majorHAnsi" w:eastAsiaTheme="majorEastAsia" w:hAnsiTheme="majorHAnsi" w:cstheme="majorBidi"/>
        <w:sz w:val="16"/>
        <w:szCs w:val="16"/>
        <w:lang w:val="es-NI"/>
      </w:rPr>
      <w:t>Reunión preparatoria Comité Coordinador Proceso CIPD+20. Panamá, febrero 2012</w:t>
    </w:r>
  </w:p>
  <w:p w:rsidR="00AC416D" w:rsidRDefault="00AC416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3" type="#_x0000_t75" style="width:3in;height:3in" o:bullet="t">
        <v:imagedata r:id="rId1" o:title=""/>
      </v:shape>
    </w:pict>
  </w:numPicBullet>
  <w:numPicBullet w:numPicBulletId="1">
    <w:pict>
      <v:shape id="_x0000_i1164" type="#_x0000_t75" style="width:3in;height:3in" o:bullet="t">
        <v:imagedata r:id="rId1" o:title=""/>
      </v:shape>
    </w:pict>
  </w:numPicBullet>
  <w:numPicBullet w:numPicBulletId="2">
    <w:pict>
      <v:shape id="_x0000_i1165" type="#_x0000_t75" style="width:3in;height:3in" o:bullet="t">
        <v:imagedata r:id="rId1" o:title=""/>
      </v:shape>
    </w:pict>
  </w:numPicBullet>
  <w:abstractNum w:abstractNumId="0">
    <w:nsid w:val="04875D64"/>
    <w:multiLevelType w:val="hybridMultilevel"/>
    <w:tmpl w:val="FCC0F8B8"/>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09C3203F"/>
    <w:multiLevelType w:val="hybridMultilevel"/>
    <w:tmpl w:val="6B52A21A"/>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EA97C9B"/>
    <w:multiLevelType w:val="hybridMultilevel"/>
    <w:tmpl w:val="165622C6"/>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3">
    <w:nsid w:val="323E2F24"/>
    <w:multiLevelType w:val="hybridMultilevel"/>
    <w:tmpl w:val="6A303B5C"/>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3BF56509"/>
    <w:multiLevelType w:val="hybridMultilevel"/>
    <w:tmpl w:val="A4362AFC"/>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5">
    <w:nsid w:val="3D96576F"/>
    <w:multiLevelType w:val="hybridMultilevel"/>
    <w:tmpl w:val="0F4C252A"/>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A4904D2"/>
    <w:multiLevelType w:val="hybridMultilevel"/>
    <w:tmpl w:val="1FAA04A2"/>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7">
    <w:nsid w:val="4DD1039C"/>
    <w:multiLevelType w:val="hybridMultilevel"/>
    <w:tmpl w:val="319E0BAE"/>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8">
    <w:nsid w:val="5B6A3DE5"/>
    <w:multiLevelType w:val="hybridMultilevel"/>
    <w:tmpl w:val="89343240"/>
    <w:lvl w:ilvl="0" w:tplc="4C0A0001">
      <w:start w:val="1"/>
      <w:numFmt w:val="bullet"/>
      <w:lvlText w:val=""/>
      <w:lvlJc w:val="left"/>
      <w:pPr>
        <w:ind w:left="360" w:hanging="360"/>
      </w:pPr>
      <w:rPr>
        <w:rFonts w:ascii="Symbol" w:hAnsi="Symbol" w:cs="Symbo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9">
    <w:nsid w:val="610834AF"/>
    <w:multiLevelType w:val="hybridMultilevel"/>
    <w:tmpl w:val="A204DE02"/>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62E65901"/>
    <w:multiLevelType w:val="hybridMultilevel"/>
    <w:tmpl w:val="A28A2BB6"/>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747A3327"/>
    <w:multiLevelType w:val="hybridMultilevel"/>
    <w:tmpl w:val="4B6E26D0"/>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12">
    <w:nsid w:val="749668F8"/>
    <w:multiLevelType w:val="hybridMultilevel"/>
    <w:tmpl w:val="9E6AD198"/>
    <w:lvl w:ilvl="0" w:tplc="5CD49B24">
      <w:start w:val="2"/>
      <w:numFmt w:val="bullet"/>
      <w:lvlText w:val="-"/>
      <w:lvlJc w:val="left"/>
      <w:pPr>
        <w:ind w:left="360" w:hanging="360"/>
      </w:pPr>
      <w:rPr>
        <w:rFonts w:ascii="Arial" w:eastAsia="Times New Roman" w:hAnsi="Arial" w:cs="Arial" w:hint="default"/>
      </w:rPr>
    </w:lvl>
    <w:lvl w:ilvl="1" w:tplc="4C0A0003">
      <w:start w:val="1"/>
      <w:numFmt w:val="bullet"/>
      <w:lvlText w:val="o"/>
      <w:lvlJc w:val="left"/>
      <w:pPr>
        <w:ind w:left="1080" w:hanging="360"/>
      </w:pPr>
      <w:rPr>
        <w:rFonts w:ascii="Courier New" w:hAnsi="Courier New" w:cs="Courier New" w:hint="default"/>
      </w:rPr>
    </w:lvl>
    <w:lvl w:ilvl="2" w:tplc="4C0A0005">
      <w:start w:val="1"/>
      <w:numFmt w:val="bullet"/>
      <w:lvlText w:val=""/>
      <w:lvlJc w:val="left"/>
      <w:pPr>
        <w:ind w:left="1800" w:hanging="360"/>
      </w:pPr>
      <w:rPr>
        <w:rFonts w:ascii="Wingdings" w:hAnsi="Wingdings" w:cs="Wingdings" w:hint="default"/>
      </w:rPr>
    </w:lvl>
    <w:lvl w:ilvl="3" w:tplc="4C0A0001">
      <w:start w:val="1"/>
      <w:numFmt w:val="bullet"/>
      <w:lvlText w:val=""/>
      <w:lvlJc w:val="left"/>
      <w:pPr>
        <w:ind w:left="2520" w:hanging="360"/>
      </w:pPr>
      <w:rPr>
        <w:rFonts w:ascii="Symbol" w:hAnsi="Symbol" w:cs="Symbol" w:hint="default"/>
      </w:rPr>
    </w:lvl>
    <w:lvl w:ilvl="4" w:tplc="4C0A0003">
      <w:start w:val="1"/>
      <w:numFmt w:val="bullet"/>
      <w:lvlText w:val="o"/>
      <w:lvlJc w:val="left"/>
      <w:pPr>
        <w:ind w:left="3240" w:hanging="360"/>
      </w:pPr>
      <w:rPr>
        <w:rFonts w:ascii="Courier New" w:hAnsi="Courier New" w:cs="Courier New" w:hint="default"/>
      </w:rPr>
    </w:lvl>
    <w:lvl w:ilvl="5" w:tplc="4C0A0005">
      <w:start w:val="1"/>
      <w:numFmt w:val="bullet"/>
      <w:lvlText w:val=""/>
      <w:lvlJc w:val="left"/>
      <w:pPr>
        <w:ind w:left="3960" w:hanging="360"/>
      </w:pPr>
      <w:rPr>
        <w:rFonts w:ascii="Wingdings" w:hAnsi="Wingdings" w:cs="Wingdings" w:hint="default"/>
      </w:rPr>
    </w:lvl>
    <w:lvl w:ilvl="6" w:tplc="4C0A0001">
      <w:start w:val="1"/>
      <w:numFmt w:val="bullet"/>
      <w:lvlText w:val=""/>
      <w:lvlJc w:val="left"/>
      <w:pPr>
        <w:ind w:left="4680" w:hanging="360"/>
      </w:pPr>
      <w:rPr>
        <w:rFonts w:ascii="Symbol" w:hAnsi="Symbol" w:cs="Symbol" w:hint="default"/>
      </w:rPr>
    </w:lvl>
    <w:lvl w:ilvl="7" w:tplc="4C0A0003">
      <w:start w:val="1"/>
      <w:numFmt w:val="bullet"/>
      <w:lvlText w:val="o"/>
      <w:lvlJc w:val="left"/>
      <w:pPr>
        <w:ind w:left="5400" w:hanging="360"/>
      </w:pPr>
      <w:rPr>
        <w:rFonts w:ascii="Courier New" w:hAnsi="Courier New" w:cs="Courier New" w:hint="default"/>
      </w:rPr>
    </w:lvl>
    <w:lvl w:ilvl="8" w:tplc="4C0A0005">
      <w:start w:val="1"/>
      <w:numFmt w:val="bullet"/>
      <w:lvlText w:val=""/>
      <w:lvlJc w:val="left"/>
      <w:pPr>
        <w:ind w:left="6120" w:hanging="360"/>
      </w:pPr>
      <w:rPr>
        <w:rFonts w:ascii="Wingdings" w:hAnsi="Wingdings" w:cs="Wingdings" w:hint="default"/>
      </w:rPr>
    </w:lvl>
  </w:abstractNum>
  <w:abstractNum w:abstractNumId="13">
    <w:nsid w:val="7BF52937"/>
    <w:multiLevelType w:val="hybridMultilevel"/>
    <w:tmpl w:val="B1BC1E78"/>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7EF70D5E"/>
    <w:multiLevelType w:val="hybridMultilevel"/>
    <w:tmpl w:val="DEA645D0"/>
    <w:lvl w:ilvl="0" w:tplc="5CD49B24">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0" w:hanging="360"/>
      </w:pPr>
      <w:rPr>
        <w:rFonts w:ascii="Wingdings" w:hAnsi="Wingdings" w:hint="default"/>
      </w:rPr>
    </w:lvl>
    <w:lvl w:ilvl="3" w:tplc="0C0A0001" w:tentative="1">
      <w:start w:val="1"/>
      <w:numFmt w:val="bullet"/>
      <w:lvlText w:val=""/>
      <w:lvlJc w:val="left"/>
      <w:pPr>
        <w:ind w:left="720" w:hanging="360"/>
      </w:pPr>
      <w:rPr>
        <w:rFonts w:ascii="Symbol" w:hAnsi="Symbol" w:hint="default"/>
      </w:rPr>
    </w:lvl>
    <w:lvl w:ilvl="4" w:tplc="0C0A0003" w:tentative="1">
      <w:start w:val="1"/>
      <w:numFmt w:val="bullet"/>
      <w:lvlText w:val="o"/>
      <w:lvlJc w:val="left"/>
      <w:pPr>
        <w:ind w:left="1440" w:hanging="360"/>
      </w:pPr>
      <w:rPr>
        <w:rFonts w:ascii="Courier New" w:hAnsi="Courier New" w:cs="Courier New" w:hint="default"/>
      </w:rPr>
    </w:lvl>
    <w:lvl w:ilvl="5" w:tplc="0C0A0005" w:tentative="1">
      <w:start w:val="1"/>
      <w:numFmt w:val="bullet"/>
      <w:lvlText w:val=""/>
      <w:lvlJc w:val="left"/>
      <w:pPr>
        <w:ind w:left="2160" w:hanging="360"/>
      </w:pPr>
      <w:rPr>
        <w:rFonts w:ascii="Wingdings" w:hAnsi="Wingdings" w:hint="default"/>
      </w:rPr>
    </w:lvl>
    <w:lvl w:ilvl="6" w:tplc="0C0A0001" w:tentative="1">
      <w:start w:val="1"/>
      <w:numFmt w:val="bullet"/>
      <w:lvlText w:val=""/>
      <w:lvlJc w:val="left"/>
      <w:pPr>
        <w:ind w:left="2880" w:hanging="360"/>
      </w:pPr>
      <w:rPr>
        <w:rFonts w:ascii="Symbol" w:hAnsi="Symbol" w:hint="default"/>
      </w:rPr>
    </w:lvl>
    <w:lvl w:ilvl="7" w:tplc="0C0A0003" w:tentative="1">
      <w:start w:val="1"/>
      <w:numFmt w:val="bullet"/>
      <w:lvlText w:val="o"/>
      <w:lvlJc w:val="left"/>
      <w:pPr>
        <w:ind w:left="3600" w:hanging="360"/>
      </w:pPr>
      <w:rPr>
        <w:rFonts w:ascii="Courier New" w:hAnsi="Courier New" w:cs="Courier New" w:hint="default"/>
      </w:rPr>
    </w:lvl>
    <w:lvl w:ilvl="8" w:tplc="0C0A0005" w:tentative="1">
      <w:start w:val="1"/>
      <w:numFmt w:val="bullet"/>
      <w:lvlText w:val=""/>
      <w:lvlJc w:val="left"/>
      <w:pPr>
        <w:ind w:left="4320" w:hanging="360"/>
      </w:pPr>
      <w:rPr>
        <w:rFonts w:ascii="Wingdings" w:hAnsi="Wingdings" w:hint="default"/>
      </w:rPr>
    </w:lvl>
  </w:abstractNum>
  <w:num w:numId="1">
    <w:abstractNumId w:val="8"/>
  </w:num>
  <w:num w:numId="2">
    <w:abstractNumId w:val="14"/>
  </w:num>
  <w:num w:numId="3">
    <w:abstractNumId w:val="2"/>
  </w:num>
  <w:num w:numId="4">
    <w:abstractNumId w:val="11"/>
  </w:num>
  <w:num w:numId="5">
    <w:abstractNumId w:val="6"/>
  </w:num>
  <w:num w:numId="6">
    <w:abstractNumId w:val="12"/>
  </w:num>
  <w:num w:numId="7">
    <w:abstractNumId w:val="4"/>
  </w:num>
  <w:num w:numId="8">
    <w:abstractNumId w:val="7"/>
  </w:num>
  <w:num w:numId="9">
    <w:abstractNumId w:val="13"/>
  </w:num>
  <w:num w:numId="10">
    <w:abstractNumId w:val="10"/>
  </w:num>
  <w:num w:numId="11">
    <w:abstractNumId w:val="1"/>
  </w:num>
  <w:num w:numId="12">
    <w:abstractNumId w:val="5"/>
  </w:num>
  <w:num w:numId="13">
    <w:abstractNumId w:val="0"/>
  </w:num>
  <w:num w:numId="14">
    <w:abstractNumId w:val="9"/>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rsids>
    <w:rsidRoot w:val="004A5A60"/>
    <w:rsid w:val="000011E3"/>
    <w:rsid w:val="00002642"/>
    <w:rsid w:val="000218BE"/>
    <w:rsid w:val="00025E35"/>
    <w:rsid w:val="00031D40"/>
    <w:rsid w:val="000503F4"/>
    <w:rsid w:val="00051E36"/>
    <w:rsid w:val="000701E4"/>
    <w:rsid w:val="00072317"/>
    <w:rsid w:val="00085FBD"/>
    <w:rsid w:val="000900C8"/>
    <w:rsid w:val="000A044F"/>
    <w:rsid w:val="000A67EA"/>
    <w:rsid w:val="000A6FF6"/>
    <w:rsid w:val="000B020C"/>
    <w:rsid w:val="000B1EEE"/>
    <w:rsid w:val="000C2A51"/>
    <w:rsid w:val="000E6EF3"/>
    <w:rsid w:val="000F670E"/>
    <w:rsid w:val="001048CA"/>
    <w:rsid w:val="00107BB6"/>
    <w:rsid w:val="00120D45"/>
    <w:rsid w:val="00122A75"/>
    <w:rsid w:val="001366CC"/>
    <w:rsid w:val="0014064B"/>
    <w:rsid w:val="00157175"/>
    <w:rsid w:val="0016154E"/>
    <w:rsid w:val="00162243"/>
    <w:rsid w:val="0016429B"/>
    <w:rsid w:val="00166B0E"/>
    <w:rsid w:val="0016740B"/>
    <w:rsid w:val="001702E4"/>
    <w:rsid w:val="0018018D"/>
    <w:rsid w:val="00182D2E"/>
    <w:rsid w:val="001879AF"/>
    <w:rsid w:val="00192533"/>
    <w:rsid w:val="001948CE"/>
    <w:rsid w:val="00197AF3"/>
    <w:rsid w:val="001B08A5"/>
    <w:rsid w:val="001B54EF"/>
    <w:rsid w:val="001B7266"/>
    <w:rsid w:val="001C297B"/>
    <w:rsid w:val="001C67AF"/>
    <w:rsid w:val="001C7285"/>
    <w:rsid w:val="001E6F00"/>
    <w:rsid w:val="001F63D3"/>
    <w:rsid w:val="002065C5"/>
    <w:rsid w:val="0021159E"/>
    <w:rsid w:val="002200D1"/>
    <w:rsid w:val="00221503"/>
    <w:rsid w:val="00223D75"/>
    <w:rsid w:val="00240873"/>
    <w:rsid w:val="00242D14"/>
    <w:rsid w:val="00243CC1"/>
    <w:rsid w:val="00245AB7"/>
    <w:rsid w:val="0027318D"/>
    <w:rsid w:val="00280F56"/>
    <w:rsid w:val="0028364D"/>
    <w:rsid w:val="00285CA9"/>
    <w:rsid w:val="002A0724"/>
    <w:rsid w:val="002B695C"/>
    <w:rsid w:val="002C2AB4"/>
    <w:rsid w:val="002C75D7"/>
    <w:rsid w:val="002D02C3"/>
    <w:rsid w:val="002D1BE2"/>
    <w:rsid w:val="002F5FF0"/>
    <w:rsid w:val="00300D9A"/>
    <w:rsid w:val="00302FF9"/>
    <w:rsid w:val="00316A8A"/>
    <w:rsid w:val="003226C2"/>
    <w:rsid w:val="00327970"/>
    <w:rsid w:val="00342256"/>
    <w:rsid w:val="003449EF"/>
    <w:rsid w:val="003454E9"/>
    <w:rsid w:val="00354388"/>
    <w:rsid w:val="0035760C"/>
    <w:rsid w:val="00364CF1"/>
    <w:rsid w:val="00366E5A"/>
    <w:rsid w:val="00381AAD"/>
    <w:rsid w:val="00384B90"/>
    <w:rsid w:val="00393D5F"/>
    <w:rsid w:val="003B643D"/>
    <w:rsid w:val="003C2252"/>
    <w:rsid w:val="003D1F98"/>
    <w:rsid w:val="003F5B29"/>
    <w:rsid w:val="003F618B"/>
    <w:rsid w:val="00401F22"/>
    <w:rsid w:val="004038D2"/>
    <w:rsid w:val="00412516"/>
    <w:rsid w:val="004338C4"/>
    <w:rsid w:val="0043392D"/>
    <w:rsid w:val="00434477"/>
    <w:rsid w:val="004363A2"/>
    <w:rsid w:val="004368EF"/>
    <w:rsid w:val="00437022"/>
    <w:rsid w:val="004538AA"/>
    <w:rsid w:val="004571FB"/>
    <w:rsid w:val="00470B67"/>
    <w:rsid w:val="00471E9C"/>
    <w:rsid w:val="00491BFB"/>
    <w:rsid w:val="00491D2E"/>
    <w:rsid w:val="004A5A60"/>
    <w:rsid w:val="004A600C"/>
    <w:rsid w:val="004C491D"/>
    <w:rsid w:val="004D174A"/>
    <w:rsid w:val="004D5369"/>
    <w:rsid w:val="004E6C83"/>
    <w:rsid w:val="004F21CF"/>
    <w:rsid w:val="004F2C2F"/>
    <w:rsid w:val="00505982"/>
    <w:rsid w:val="005151DE"/>
    <w:rsid w:val="005247D1"/>
    <w:rsid w:val="005477D9"/>
    <w:rsid w:val="0055167C"/>
    <w:rsid w:val="0057010D"/>
    <w:rsid w:val="00571102"/>
    <w:rsid w:val="005869E2"/>
    <w:rsid w:val="005929F5"/>
    <w:rsid w:val="005B4887"/>
    <w:rsid w:val="005C32E5"/>
    <w:rsid w:val="005D0940"/>
    <w:rsid w:val="005D1635"/>
    <w:rsid w:val="005D735B"/>
    <w:rsid w:val="0060127F"/>
    <w:rsid w:val="0060167B"/>
    <w:rsid w:val="00605DDF"/>
    <w:rsid w:val="00610864"/>
    <w:rsid w:val="00612343"/>
    <w:rsid w:val="0061677B"/>
    <w:rsid w:val="00623FBF"/>
    <w:rsid w:val="00645BA3"/>
    <w:rsid w:val="00647F4D"/>
    <w:rsid w:val="006551BF"/>
    <w:rsid w:val="00657370"/>
    <w:rsid w:val="0066001D"/>
    <w:rsid w:val="00664784"/>
    <w:rsid w:val="0066589A"/>
    <w:rsid w:val="00666D87"/>
    <w:rsid w:val="006871D4"/>
    <w:rsid w:val="006956C6"/>
    <w:rsid w:val="006A0E0F"/>
    <w:rsid w:val="006A6B30"/>
    <w:rsid w:val="006A7F30"/>
    <w:rsid w:val="006B2B97"/>
    <w:rsid w:val="006C5F60"/>
    <w:rsid w:val="006D2BD6"/>
    <w:rsid w:val="006E0001"/>
    <w:rsid w:val="006E328A"/>
    <w:rsid w:val="007055E3"/>
    <w:rsid w:val="00706024"/>
    <w:rsid w:val="00713480"/>
    <w:rsid w:val="007138EE"/>
    <w:rsid w:val="0071756E"/>
    <w:rsid w:val="007267AA"/>
    <w:rsid w:val="00741AE2"/>
    <w:rsid w:val="00741EBC"/>
    <w:rsid w:val="007544A3"/>
    <w:rsid w:val="00765718"/>
    <w:rsid w:val="007657DD"/>
    <w:rsid w:val="00765A35"/>
    <w:rsid w:val="00771E33"/>
    <w:rsid w:val="007737DA"/>
    <w:rsid w:val="00775386"/>
    <w:rsid w:val="007907A0"/>
    <w:rsid w:val="00794A57"/>
    <w:rsid w:val="00795CED"/>
    <w:rsid w:val="007B1A64"/>
    <w:rsid w:val="007B3E05"/>
    <w:rsid w:val="007B7C27"/>
    <w:rsid w:val="007C0378"/>
    <w:rsid w:val="007C5208"/>
    <w:rsid w:val="007C753C"/>
    <w:rsid w:val="007D1AA8"/>
    <w:rsid w:val="007D7A2F"/>
    <w:rsid w:val="007E3CD1"/>
    <w:rsid w:val="007F25B5"/>
    <w:rsid w:val="007F791A"/>
    <w:rsid w:val="00806618"/>
    <w:rsid w:val="00813D9A"/>
    <w:rsid w:val="0082617A"/>
    <w:rsid w:val="008324FD"/>
    <w:rsid w:val="00840A0C"/>
    <w:rsid w:val="00846A3D"/>
    <w:rsid w:val="00847134"/>
    <w:rsid w:val="00870A5F"/>
    <w:rsid w:val="00871387"/>
    <w:rsid w:val="00874CB2"/>
    <w:rsid w:val="00891BA6"/>
    <w:rsid w:val="00894B56"/>
    <w:rsid w:val="008A0727"/>
    <w:rsid w:val="008A6949"/>
    <w:rsid w:val="008B27CA"/>
    <w:rsid w:val="008B33E9"/>
    <w:rsid w:val="008B577A"/>
    <w:rsid w:val="008D11AF"/>
    <w:rsid w:val="008E4F5F"/>
    <w:rsid w:val="008E6E30"/>
    <w:rsid w:val="008F0AE1"/>
    <w:rsid w:val="008F1969"/>
    <w:rsid w:val="00900C82"/>
    <w:rsid w:val="00917E42"/>
    <w:rsid w:val="00921168"/>
    <w:rsid w:val="00921E12"/>
    <w:rsid w:val="00937180"/>
    <w:rsid w:val="00943963"/>
    <w:rsid w:val="00945038"/>
    <w:rsid w:val="00951EF6"/>
    <w:rsid w:val="00954871"/>
    <w:rsid w:val="00970188"/>
    <w:rsid w:val="00990093"/>
    <w:rsid w:val="00990D10"/>
    <w:rsid w:val="009D7FDF"/>
    <w:rsid w:val="009E754C"/>
    <w:rsid w:val="009F00EE"/>
    <w:rsid w:val="009F05B5"/>
    <w:rsid w:val="009F0BDD"/>
    <w:rsid w:val="009F4219"/>
    <w:rsid w:val="009F5EE2"/>
    <w:rsid w:val="00A13139"/>
    <w:rsid w:val="00A14B81"/>
    <w:rsid w:val="00A30009"/>
    <w:rsid w:val="00A35593"/>
    <w:rsid w:val="00A4219E"/>
    <w:rsid w:val="00A4772F"/>
    <w:rsid w:val="00A52D95"/>
    <w:rsid w:val="00A554FD"/>
    <w:rsid w:val="00A60FB4"/>
    <w:rsid w:val="00A63CD6"/>
    <w:rsid w:val="00A7241A"/>
    <w:rsid w:val="00A727A2"/>
    <w:rsid w:val="00A74A4B"/>
    <w:rsid w:val="00A802A9"/>
    <w:rsid w:val="00A91829"/>
    <w:rsid w:val="00A922D5"/>
    <w:rsid w:val="00A95D68"/>
    <w:rsid w:val="00A97B1D"/>
    <w:rsid w:val="00AB5BC2"/>
    <w:rsid w:val="00AC0EAC"/>
    <w:rsid w:val="00AC416D"/>
    <w:rsid w:val="00AD3582"/>
    <w:rsid w:val="00AF5C65"/>
    <w:rsid w:val="00B026B6"/>
    <w:rsid w:val="00B02DD7"/>
    <w:rsid w:val="00B033BC"/>
    <w:rsid w:val="00B07538"/>
    <w:rsid w:val="00B26D70"/>
    <w:rsid w:val="00B27C98"/>
    <w:rsid w:val="00B3452C"/>
    <w:rsid w:val="00B42FB3"/>
    <w:rsid w:val="00B525F9"/>
    <w:rsid w:val="00B54EF1"/>
    <w:rsid w:val="00B72124"/>
    <w:rsid w:val="00B73302"/>
    <w:rsid w:val="00B7603F"/>
    <w:rsid w:val="00B771CE"/>
    <w:rsid w:val="00B77327"/>
    <w:rsid w:val="00B95448"/>
    <w:rsid w:val="00BA521F"/>
    <w:rsid w:val="00BA605B"/>
    <w:rsid w:val="00BE148F"/>
    <w:rsid w:val="00BF1988"/>
    <w:rsid w:val="00BF2D80"/>
    <w:rsid w:val="00BF5376"/>
    <w:rsid w:val="00BF7908"/>
    <w:rsid w:val="00C317C4"/>
    <w:rsid w:val="00C33925"/>
    <w:rsid w:val="00C4272C"/>
    <w:rsid w:val="00C51080"/>
    <w:rsid w:val="00C546DA"/>
    <w:rsid w:val="00C5620B"/>
    <w:rsid w:val="00C60601"/>
    <w:rsid w:val="00C61E1C"/>
    <w:rsid w:val="00C62C5B"/>
    <w:rsid w:val="00C650E4"/>
    <w:rsid w:val="00C66E35"/>
    <w:rsid w:val="00C75C63"/>
    <w:rsid w:val="00C84B44"/>
    <w:rsid w:val="00C96594"/>
    <w:rsid w:val="00CA02C5"/>
    <w:rsid w:val="00CC0242"/>
    <w:rsid w:val="00CC0D27"/>
    <w:rsid w:val="00CD5AB5"/>
    <w:rsid w:val="00CE7597"/>
    <w:rsid w:val="00CE7C16"/>
    <w:rsid w:val="00D01D9D"/>
    <w:rsid w:val="00D05AE7"/>
    <w:rsid w:val="00D154B1"/>
    <w:rsid w:val="00D20A8C"/>
    <w:rsid w:val="00D26806"/>
    <w:rsid w:val="00D35AB6"/>
    <w:rsid w:val="00D6264C"/>
    <w:rsid w:val="00D73871"/>
    <w:rsid w:val="00D761BE"/>
    <w:rsid w:val="00D82A49"/>
    <w:rsid w:val="00D86227"/>
    <w:rsid w:val="00D91487"/>
    <w:rsid w:val="00DA0828"/>
    <w:rsid w:val="00DA26A7"/>
    <w:rsid w:val="00DB2639"/>
    <w:rsid w:val="00DB3599"/>
    <w:rsid w:val="00DB746F"/>
    <w:rsid w:val="00DD5623"/>
    <w:rsid w:val="00DE59C7"/>
    <w:rsid w:val="00DF4D4D"/>
    <w:rsid w:val="00DF7438"/>
    <w:rsid w:val="00DF7C43"/>
    <w:rsid w:val="00E01AF3"/>
    <w:rsid w:val="00E02A23"/>
    <w:rsid w:val="00E0414E"/>
    <w:rsid w:val="00E0592F"/>
    <w:rsid w:val="00E157F1"/>
    <w:rsid w:val="00E23715"/>
    <w:rsid w:val="00E319F7"/>
    <w:rsid w:val="00E4228D"/>
    <w:rsid w:val="00E51271"/>
    <w:rsid w:val="00E573EE"/>
    <w:rsid w:val="00E57BE6"/>
    <w:rsid w:val="00EA0A15"/>
    <w:rsid w:val="00EA3C7F"/>
    <w:rsid w:val="00EB6121"/>
    <w:rsid w:val="00ED4307"/>
    <w:rsid w:val="00EE1B0A"/>
    <w:rsid w:val="00EE543A"/>
    <w:rsid w:val="00EE7FF5"/>
    <w:rsid w:val="00F00E65"/>
    <w:rsid w:val="00F0623E"/>
    <w:rsid w:val="00F07E18"/>
    <w:rsid w:val="00F22E4F"/>
    <w:rsid w:val="00F307E7"/>
    <w:rsid w:val="00F3762A"/>
    <w:rsid w:val="00F70809"/>
    <w:rsid w:val="00F70C5A"/>
    <w:rsid w:val="00F80142"/>
    <w:rsid w:val="00FA1952"/>
    <w:rsid w:val="00FA1A95"/>
    <w:rsid w:val="00FA300C"/>
    <w:rsid w:val="00FA6BB4"/>
    <w:rsid w:val="00FB46C3"/>
    <w:rsid w:val="00FB7AFE"/>
    <w:rsid w:val="00FC663E"/>
    <w:rsid w:val="00FD5ABB"/>
    <w:rsid w:val="00FF751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A60"/>
    <w:rPr>
      <w:rFonts w:ascii="Times New Roman" w:eastAsia="Times New Roman" w:hAnsi="Times New Roman"/>
      <w:sz w:val="24"/>
      <w:szCs w:val="24"/>
    </w:rPr>
  </w:style>
  <w:style w:type="paragraph" w:styleId="Ttulo1">
    <w:name w:val="heading 1"/>
    <w:basedOn w:val="Normal"/>
    <w:next w:val="Normal"/>
    <w:link w:val="Ttulo1Car"/>
    <w:uiPriority w:val="99"/>
    <w:qFormat/>
    <w:locked/>
    <w:rsid w:val="007E3CD1"/>
    <w:pPr>
      <w:keepNext/>
      <w:widowControl w:val="0"/>
      <w:autoSpaceDE w:val="0"/>
      <w:autoSpaceDN w:val="0"/>
      <w:jc w:val="center"/>
      <w:outlineLvl w:val="0"/>
    </w:pPr>
    <w:rPr>
      <w:rFonts w:ascii="Arial" w:hAnsi="Arial" w:cs="Arial"/>
      <w:b/>
      <w:bCs/>
      <w:sz w:val="26"/>
      <w:szCs w:val="26"/>
      <w:lang w:val="es-ES_tradnl" w:eastAsia="es-MX"/>
    </w:rPr>
  </w:style>
  <w:style w:type="character" w:default="1" w:styleId="Fuentedeprrafopredeter">
    <w:name w:val="Default Paragraph Font"/>
    <w:uiPriority w:val="99"/>
    <w:semiHidden/>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E3CD1"/>
    <w:rPr>
      <w:rFonts w:ascii="Arial" w:hAnsi="Arial" w:cs="Arial"/>
      <w:b/>
      <w:bCs/>
      <w:sz w:val="26"/>
      <w:szCs w:val="26"/>
      <w:lang w:val="es-ES_tradnl" w:eastAsia="es-MX"/>
    </w:rPr>
  </w:style>
  <w:style w:type="paragraph" w:customStyle="1" w:styleId="ListParagraph">
    <w:name w:val="List Paragraph"/>
    <w:basedOn w:val="Normal"/>
    <w:uiPriority w:val="99"/>
    <w:qFormat/>
    <w:rsid w:val="004A5A60"/>
    <w:pPr>
      <w:spacing w:after="200" w:line="276" w:lineRule="auto"/>
      <w:ind w:left="720"/>
    </w:pPr>
    <w:rPr>
      <w:rFonts w:ascii="Calibri" w:eastAsia="Calibri" w:hAnsi="Calibri" w:cs="Calibri"/>
      <w:sz w:val="22"/>
      <w:szCs w:val="22"/>
      <w:lang w:val="en-US" w:eastAsia="en-US"/>
    </w:rPr>
  </w:style>
  <w:style w:type="table" w:styleId="Tablaconcuadrcula">
    <w:name w:val="Table Grid"/>
    <w:basedOn w:val="Tablanormal"/>
    <w:uiPriority w:val="99"/>
    <w:rsid w:val="00A60FB4"/>
    <w:rPr>
      <w:rFonts w:ascii="Times New Roman" w:eastAsia="Times New Roman" w:hAnsi="Times New Roman"/>
      <w:lang w:eastAsia="es-N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rsid w:val="00795CED"/>
    <w:rPr>
      <w:color w:val="auto"/>
      <w:u w:val="single"/>
    </w:rPr>
  </w:style>
  <w:style w:type="paragraph" w:customStyle="1" w:styleId="contents">
    <w:name w:val="contents"/>
    <w:basedOn w:val="Normal"/>
    <w:uiPriority w:val="99"/>
    <w:rsid w:val="00795CED"/>
    <w:pPr>
      <w:spacing w:before="100" w:beforeAutospacing="1" w:after="100" w:afterAutospacing="1"/>
    </w:pPr>
    <w:rPr>
      <w:rFonts w:ascii="Arial" w:hAnsi="Arial" w:cs="Arial"/>
      <w:sz w:val="21"/>
      <w:szCs w:val="21"/>
    </w:rPr>
  </w:style>
  <w:style w:type="paragraph" w:styleId="NormalWeb">
    <w:name w:val="Normal (Web)"/>
    <w:basedOn w:val="Normal"/>
    <w:uiPriority w:val="99"/>
    <w:rsid w:val="00795CED"/>
    <w:pPr>
      <w:spacing w:before="100" w:beforeAutospacing="1" w:after="100" w:afterAutospacing="1"/>
    </w:pPr>
  </w:style>
  <w:style w:type="character" w:customStyle="1" w:styleId="contents1">
    <w:name w:val="contents1"/>
    <w:basedOn w:val="Fuentedeprrafopredeter"/>
    <w:uiPriority w:val="99"/>
    <w:rsid w:val="00795CED"/>
    <w:rPr>
      <w:rFonts w:ascii="Arial" w:hAnsi="Arial" w:cs="Arial"/>
      <w:sz w:val="21"/>
      <w:szCs w:val="21"/>
    </w:rPr>
  </w:style>
  <w:style w:type="paragraph" w:styleId="Textodeglobo">
    <w:name w:val="Balloon Text"/>
    <w:basedOn w:val="Normal"/>
    <w:link w:val="TextodegloboCar"/>
    <w:uiPriority w:val="99"/>
    <w:semiHidden/>
    <w:rsid w:val="00795CE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795CED"/>
    <w:rPr>
      <w:rFonts w:ascii="Tahoma" w:hAnsi="Tahoma" w:cs="Tahoma"/>
      <w:sz w:val="16"/>
      <w:szCs w:val="16"/>
      <w:lang w:val="es-ES" w:eastAsia="es-ES"/>
    </w:rPr>
  </w:style>
  <w:style w:type="paragraph" w:styleId="Encabezado">
    <w:name w:val="header"/>
    <w:basedOn w:val="Normal"/>
    <w:link w:val="EncabezadoCar"/>
    <w:uiPriority w:val="99"/>
    <w:unhideWhenUsed/>
    <w:rsid w:val="007055E3"/>
    <w:pPr>
      <w:tabs>
        <w:tab w:val="center" w:pos="4252"/>
        <w:tab w:val="right" w:pos="8504"/>
      </w:tabs>
    </w:pPr>
  </w:style>
  <w:style w:type="character" w:customStyle="1" w:styleId="EncabezadoCar">
    <w:name w:val="Encabezado Car"/>
    <w:basedOn w:val="Fuentedeprrafopredeter"/>
    <w:link w:val="Encabezado"/>
    <w:uiPriority w:val="99"/>
    <w:rsid w:val="007055E3"/>
    <w:rPr>
      <w:rFonts w:ascii="Times New Roman" w:eastAsia="Times New Roman" w:hAnsi="Times New Roman"/>
      <w:sz w:val="24"/>
      <w:szCs w:val="24"/>
    </w:rPr>
  </w:style>
  <w:style w:type="paragraph" w:styleId="Piedepgina">
    <w:name w:val="footer"/>
    <w:basedOn w:val="Normal"/>
    <w:link w:val="PiedepginaCar"/>
    <w:uiPriority w:val="99"/>
    <w:unhideWhenUsed/>
    <w:rsid w:val="007055E3"/>
    <w:pPr>
      <w:tabs>
        <w:tab w:val="center" w:pos="4252"/>
        <w:tab w:val="right" w:pos="8504"/>
      </w:tabs>
    </w:pPr>
  </w:style>
  <w:style w:type="character" w:customStyle="1" w:styleId="PiedepginaCar">
    <w:name w:val="Pie de página Car"/>
    <w:basedOn w:val="Fuentedeprrafopredeter"/>
    <w:link w:val="Piedepgina"/>
    <w:uiPriority w:val="99"/>
    <w:rsid w:val="007055E3"/>
    <w:rPr>
      <w:rFonts w:ascii="Times New Roman" w:eastAsia="Times New Roman" w:hAnsi="Times New Roman"/>
      <w:sz w:val="24"/>
      <w:szCs w:val="24"/>
    </w:rPr>
  </w:style>
  <w:style w:type="paragraph" w:styleId="Prrafodelista">
    <w:name w:val="List Paragraph"/>
    <w:basedOn w:val="Normal"/>
    <w:uiPriority w:val="34"/>
    <w:qFormat/>
    <w:rsid w:val="004E6C83"/>
    <w:pPr>
      <w:ind w:left="708"/>
    </w:pPr>
  </w:style>
</w:styles>
</file>

<file path=word/webSettings.xml><?xml version="1.0" encoding="utf-8"?>
<w:webSettings xmlns:r="http://schemas.openxmlformats.org/officeDocument/2006/relationships" xmlns:w="http://schemas.openxmlformats.org/wordprocessingml/2006/main">
  <w:divs>
    <w:div w:id="241256429">
      <w:bodyDiv w:val="1"/>
      <w:marLeft w:val="0"/>
      <w:marRight w:val="0"/>
      <w:marTop w:val="0"/>
      <w:marBottom w:val="0"/>
      <w:divBdr>
        <w:top w:val="none" w:sz="0" w:space="0" w:color="auto"/>
        <w:left w:val="none" w:sz="0" w:space="0" w:color="auto"/>
        <w:bottom w:val="none" w:sz="0" w:space="0" w:color="auto"/>
        <w:right w:val="none" w:sz="0" w:space="0" w:color="auto"/>
      </w:divBdr>
    </w:div>
    <w:div w:id="302665144">
      <w:bodyDiv w:val="1"/>
      <w:marLeft w:val="0"/>
      <w:marRight w:val="0"/>
      <w:marTop w:val="0"/>
      <w:marBottom w:val="0"/>
      <w:divBdr>
        <w:top w:val="none" w:sz="0" w:space="0" w:color="auto"/>
        <w:left w:val="none" w:sz="0" w:space="0" w:color="auto"/>
        <w:bottom w:val="none" w:sz="0" w:space="0" w:color="auto"/>
        <w:right w:val="none" w:sz="0" w:space="0" w:color="auto"/>
      </w:divBdr>
    </w:div>
    <w:div w:id="308170347">
      <w:bodyDiv w:val="1"/>
      <w:marLeft w:val="0"/>
      <w:marRight w:val="0"/>
      <w:marTop w:val="0"/>
      <w:marBottom w:val="0"/>
      <w:divBdr>
        <w:top w:val="none" w:sz="0" w:space="0" w:color="auto"/>
        <w:left w:val="none" w:sz="0" w:space="0" w:color="auto"/>
        <w:bottom w:val="none" w:sz="0" w:space="0" w:color="auto"/>
        <w:right w:val="none" w:sz="0" w:space="0" w:color="auto"/>
      </w:divBdr>
    </w:div>
    <w:div w:id="310058017">
      <w:marLeft w:val="0"/>
      <w:marRight w:val="0"/>
      <w:marTop w:val="0"/>
      <w:marBottom w:val="0"/>
      <w:divBdr>
        <w:top w:val="none" w:sz="0" w:space="0" w:color="auto"/>
        <w:left w:val="none" w:sz="0" w:space="0" w:color="auto"/>
        <w:bottom w:val="none" w:sz="0" w:space="0" w:color="auto"/>
        <w:right w:val="none" w:sz="0" w:space="0" w:color="auto"/>
      </w:divBdr>
    </w:div>
    <w:div w:id="310058018">
      <w:marLeft w:val="0"/>
      <w:marRight w:val="0"/>
      <w:marTop w:val="0"/>
      <w:marBottom w:val="0"/>
      <w:divBdr>
        <w:top w:val="none" w:sz="0" w:space="0" w:color="auto"/>
        <w:left w:val="none" w:sz="0" w:space="0" w:color="auto"/>
        <w:bottom w:val="none" w:sz="0" w:space="0" w:color="auto"/>
        <w:right w:val="none" w:sz="0" w:space="0" w:color="auto"/>
      </w:divBdr>
    </w:div>
    <w:div w:id="310058019">
      <w:marLeft w:val="0"/>
      <w:marRight w:val="0"/>
      <w:marTop w:val="0"/>
      <w:marBottom w:val="0"/>
      <w:divBdr>
        <w:top w:val="none" w:sz="0" w:space="0" w:color="auto"/>
        <w:left w:val="none" w:sz="0" w:space="0" w:color="auto"/>
        <w:bottom w:val="none" w:sz="0" w:space="0" w:color="auto"/>
        <w:right w:val="none" w:sz="0" w:space="0" w:color="auto"/>
      </w:divBdr>
    </w:div>
    <w:div w:id="310058020">
      <w:marLeft w:val="0"/>
      <w:marRight w:val="0"/>
      <w:marTop w:val="0"/>
      <w:marBottom w:val="0"/>
      <w:divBdr>
        <w:top w:val="none" w:sz="0" w:space="0" w:color="auto"/>
        <w:left w:val="none" w:sz="0" w:space="0" w:color="auto"/>
        <w:bottom w:val="none" w:sz="0" w:space="0" w:color="auto"/>
        <w:right w:val="none" w:sz="0" w:space="0" w:color="auto"/>
      </w:divBdr>
    </w:div>
    <w:div w:id="310058021">
      <w:marLeft w:val="0"/>
      <w:marRight w:val="0"/>
      <w:marTop w:val="0"/>
      <w:marBottom w:val="0"/>
      <w:divBdr>
        <w:top w:val="none" w:sz="0" w:space="0" w:color="auto"/>
        <w:left w:val="none" w:sz="0" w:space="0" w:color="auto"/>
        <w:bottom w:val="none" w:sz="0" w:space="0" w:color="auto"/>
        <w:right w:val="none" w:sz="0" w:space="0" w:color="auto"/>
      </w:divBdr>
    </w:div>
    <w:div w:id="380444374">
      <w:bodyDiv w:val="1"/>
      <w:marLeft w:val="0"/>
      <w:marRight w:val="0"/>
      <w:marTop w:val="0"/>
      <w:marBottom w:val="0"/>
      <w:divBdr>
        <w:top w:val="none" w:sz="0" w:space="0" w:color="auto"/>
        <w:left w:val="none" w:sz="0" w:space="0" w:color="auto"/>
        <w:bottom w:val="none" w:sz="0" w:space="0" w:color="auto"/>
        <w:right w:val="none" w:sz="0" w:space="0" w:color="auto"/>
      </w:divBdr>
    </w:div>
    <w:div w:id="402920363">
      <w:bodyDiv w:val="1"/>
      <w:marLeft w:val="0"/>
      <w:marRight w:val="0"/>
      <w:marTop w:val="0"/>
      <w:marBottom w:val="0"/>
      <w:divBdr>
        <w:top w:val="none" w:sz="0" w:space="0" w:color="auto"/>
        <w:left w:val="none" w:sz="0" w:space="0" w:color="auto"/>
        <w:bottom w:val="none" w:sz="0" w:space="0" w:color="auto"/>
        <w:right w:val="none" w:sz="0" w:space="0" w:color="auto"/>
      </w:divBdr>
    </w:div>
    <w:div w:id="448473095">
      <w:bodyDiv w:val="1"/>
      <w:marLeft w:val="0"/>
      <w:marRight w:val="0"/>
      <w:marTop w:val="0"/>
      <w:marBottom w:val="0"/>
      <w:divBdr>
        <w:top w:val="none" w:sz="0" w:space="0" w:color="auto"/>
        <w:left w:val="none" w:sz="0" w:space="0" w:color="auto"/>
        <w:bottom w:val="none" w:sz="0" w:space="0" w:color="auto"/>
        <w:right w:val="none" w:sz="0" w:space="0" w:color="auto"/>
      </w:divBdr>
    </w:div>
    <w:div w:id="511771269">
      <w:bodyDiv w:val="1"/>
      <w:marLeft w:val="0"/>
      <w:marRight w:val="0"/>
      <w:marTop w:val="0"/>
      <w:marBottom w:val="0"/>
      <w:divBdr>
        <w:top w:val="none" w:sz="0" w:space="0" w:color="auto"/>
        <w:left w:val="none" w:sz="0" w:space="0" w:color="auto"/>
        <w:bottom w:val="none" w:sz="0" w:space="0" w:color="auto"/>
        <w:right w:val="none" w:sz="0" w:space="0" w:color="auto"/>
      </w:divBdr>
    </w:div>
    <w:div w:id="573585125">
      <w:bodyDiv w:val="1"/>
      <w:marLeft w:val="0"/>
      <w:marRight w:val="0"/>
      <w:marTop w:val="0"/>
      <w:marBottom w:val="0"/>
      <w:divBdr>
        <w:top w:val="none" w:sz="0" w:space="0" w:color="auto"/>
        <w:left w:val="none" w:sz="0" w:space="0" w:color="auto"/>
        <w:bottom w:val="none" w:sz="0" w:space="0" w:color="auto"/>
        <w:right w:val="none" w:sz="0" w:space="0" w:color="auto"/>
      </w:divBdr>
    </w:div>
    <w:div w:id="690841892">
      <w:bodyDiv w:val="1"/>
      <w:marLeft w:val="0"/>
      <w:marRight w:val="0"/>
      <w:marTop w:val="0"/>
      <w:marBottom w:val="0"/>
      <w:divBdr>
        <w:top w:val="none" w:sz="0" w:space="0" w:color="auto"/>
        <w:left w:val="none" w:sz="0" w:space="0" w:color="auto"/>
        <w:bottom w:val="none" w:sz="0" w:space="0" w:color="auto"/>
        <w:right w:val="none" w:sz="0" w:space="0" w:color="auto"/>
      </w:divBdr>
    </w:div>
    <w:div w:id="964627300">
      <w:bodyDiv w:val="1"/>
      <w:marLeft w:val="0"/>
      <w:marRight w:val="0"/>
      <w:marTop w:val="0"/>
      <w:marBottom w:val="0"/>
      <w:divBdr>
        <w:top w:val="none" w:sz="0" w:space="0" w:color="auto"/>
        <w:left w:val="none" w:sz="0" w:space="0" w:color="auto"/>
        <w:bottom w:val="none" w:sz="0" w:space="0" w:color="auto"/>
        <w:right w:val="none" w:sz="0" w:space="0" w:color="auto"/>
      </w:divBdr>
    </w:div>
    <w:div w:id="1128469053">
      <w:bodyDiv w:val="1"/>
      <w:marLeft w:val="0"/>
      <w:marRight w:val="0"/>
      <w:marTop w:val="0"/>
      <w:marBottom w:val="0"/>
      <w:divBdr>
        <w:top w:val="none" w:sz="0" w:space="0" w:color="auto"/>
        <w:left w:val="none" w:sz="0" w:space="0" w:color="auto"/>
        <w:bottom w:val="none" w:sz="0" w:space="0" w:color="auto"/>
        <w:right w:val="none" w:sz="0" w:space="0" w:color="auto"/>
      </w:divBdr>
    </w:div>
    <w:div w:id="1342657914">
      <w:bodyDiv w:val="1"/>
      <w:marLeft w:val="0"/>
      <w:marRight w:val="0"/>
      <w:marTop w:val="0"/>
      <w:marBottom w:val="0"/>
      <w:divBdr>
        <w:top w:val="none" w:sz="0" w:space="0" w:color="auto"/>
        <w:left w:val="none" w:sz="0" w:space="0" w:color="auto"/>
        <w:bottom w:val="none" w:sz="0" w:space="0" w:color="auto"/>
        <w:right w:val="none" w:sz="0" w:space="0" w:color="auto"/>
      </w:divBdr>
    </w:div>
    <w:div w:id="1383747034">
      <w:bodyDiv w:val="1"/>
      <w:marLeft w:val="0"/>
      <w:marRight w:val="0"/>
      <w:marTop w:val="0"/>
      <w:marBottom w:val="0"/>
      <w:divBdr>
        <w:top w:val="none" w:sz="0" w:space="0" w:color="auto"/>
        <w:left w:val="none" w:sz="0" w:space="0" w:color="auto"/>
        <w:bottom w:val="none" w:sz="0" w:space="0" w:color="auto"/>
        <w:right w:val="none" w:sz="0" w:space="0" w:color="auto"/>
      </w:divBdr>
    </w:div>
    <w:div w:id="1624338534">
      <w:bodyDiv w:val="1"/>
      <w:marLeft w:val="0"/>
      <w:marRight w:val="0"/>
      <w:marTop w:val="0"/>
      <w:marBottom w:val="0"/>
      <w:divBdr>
        <w:top w:val="none" w:sz="0" w:space="0" w:color="auto"/>
        <w:left w:val="none" w:sz="0" w:space="0" w:color="auto"/>
        <w:bottom w:val="none" w:sz="0" w:space="0" w:color="auto"/>
        <w:right w:val="none" w:sz="0" w:space="0" w:color="auto"/>
      </w:divBdr>
    </w:div>
    <w:div w:id="1807971466">
      <w:bodyDiv w:val="1"/>
      <w:marLeft w:val="0"/>
      <w:marRight w:val="0"/>
      <w:marTop w:val="0"/>
      <w:marBottom w:val="0"/>
      <w:divBdr>
        <w:top w:val="none" w:sz="0" w:space="0" w:color="auto"/>
        <w:left w:val="none" w:sz="0" w:space="0" w:color="auto"/>
        <w:bottom w:val="none" w:sz="0" w:space="0" w:color="auto"/>
        <w:right w:val="none" w:sz="0" w:space="0" w:color="auto"/>
      </w:divBdr>
    </w:div>
    <w:div w:id="1857497250">
      <w:bodyDiv w:val="1"/>
      <w:marLeft w:val="0"/>
      <w:marRight w:val="0"/>
      <w:marTop w:val="0"/>
      <w:marBottom w:val="0"/>
      <w:divBdr>
        <w:top w:val="none" w:sz="0" w:space="0" w:color="auto"/>
        <w:left w:val="none" w:sz="0" w:space="0" w:color="auto"/>
        <w:bottom w:val="none" w:sz="0" w:space="0" w:color="auto"/>
        <w:right w:val="none" w:sz="0" w:space="0" w:color="auto"/>
      </w:divBdr>
    </w:div>
    <w:div w:id="1889107569">
      <w:bodyDiv w:val="1"/>
      <w:marLeft w:val="0"/>
      <w:marRight w:val="0"/>
      <w:marTop w:val="0"/>
      <w:marBottom w:val="0"/>
      <w:divBdr>
        <w:top w:val="none" w:sz="0" w:space="0" w:color="auto"/>
        <w:left w:val="none" w:sz="0" w:space="0" w:color="auto"/>
        <w:bottom w:val="none" w:sz="0" w:space="0" w:color="auto"/>
        <w:right w:val="none" w:sz="0" w:space="0" w:color="auto"/>
      </w:divBdr>
    </w:div>
    <w:div w:id="1989161867">
      <w:bodyDiv w:val="1"/>
      <w:marLeft w:val="0"/>
      <w:marRight w:val="0"/>
      <w:marTop w:val="0"/>
      <w:marBottom w:val="0"/>
      <w:divBdr>
        <w:top w:val="none" w:sz="0" w:space="0" w:color="auto"/>
        <w:left w:val="none" w:sz="0" w:space="0" w:color="auto"/>
        <w:bottom w:val="none" w:sz="0" w:space="0" w:color="auto"/>
        <w:right w:val="none" w:sz="0" w:space="0" w:color="auto"/>
      </w:divBdr>
    </w:div>
    <w:div w:id="214607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2857</Words>
  <Characters>15717</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Derechos Sexuales y Derechos Reproductivos</vt:lpstr>
    </vt:vector>
  </TitlesOfParts>
  <Company>Windows uE</Company>
  <LinksUpToDate>false</LinksUpToDate>
  <CharactersWithSpaces>18537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Reunión preparatoria Comité Coordinador Proceso CIPD+20. Panamá, febrero 2012</dc:title>
  <dc:subject/>
  <dc:creator>WinuE</dc:creator>
  <cp:keywords/>
  <dc:description/>
  <cp:lastModifiedBy>Ricardo Bonilla </cp:lastModifiedBy>
  <cp:revision>2</cp:revision>
  <cp:lastPrinted>2012-02-11T18:01:00Z</cp:lastPrinted>
  <dcterms:created xsi:type="dcterms:W3CDTF">2012-02-11T18:13:00Z</dcterms:created>
  <dcterms:modified xsi:type="dcterms:W3CDTF">2012-02-11T18:13:00Z</dcterms:modified>
</cp:coreProperties>
</file>